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865D5" w14:textId="77777777" w:rsidR="00370785" w:rsidRDefault="00370785" w:rsidP="009E0BDF">
      <w:pPr>
        <w:pStyle w:val="NormalWeb"/>
        <w:jc w:val="center"/>
      </w:pPr>
      <w:r>
        <w:rPr>
          <w:noProof/>
        </w:rPr>
        <w:drawing>
          <wp:inline distT="0" distB="0" distL="0" distR="0" wp14:anchorId="29075135" wp14:editId="26C99E7F">
            <wp:extent cx="4114165" cy="2597152"/>
            <wp:effectExtent l="0" t="0" r="635" b="0"/>
            <wp:docPr id="2" name="Picture 1" descr="A logo with text and blu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blue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528" cy="262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5B5A3" w14:textId="77777777" w:rsidR="007520DD" w:rsidRPr="002C50AC" w:rsidRDefault="007520DD" w:rsidP="007520DD">
      <w:pPr>
        <w:jc w:val="center"/>
        <w:rPr>
          <w:color w:val="000000" w:themeColor="text1"/>
          <w:sz w:val="40"/>
          <w:szCs w:val="40"/>
        </w:rPr>
      </w:pPr>
      <w:r w:rsidRPr="002C50AC">
        <w:rPr>
          <w:color w:val="000000" w:themeColor="text1"/>
          <w:sz w:val="40"/>
          <w:szCs w:val="40"/>
        </w:rPr>
        <w:t>Zenthe Ferenc Emlékverseny</w:t>
      </w:r>
    </w:p>
    <w:p w14:paraId="57DFD9CD" w14:textId="77777777" w:rsidR="005C10E4" w:rsidRDefault="005C10E4" w:rsidP="007520DD">
      <w:pPr>
        <w:jc w:val="center"/>
        <w:rPr>
          <w:color w:val="000000" w:themeColor="text1"/>
          <w:sz w:val="44"/>
          <w:szCs w:val="44"/>
        </w:rPr>
      </w:pPr>
    </w:p>
    <w:p w14:paraId="7B2303C1" w14:textId="6DEE001D" w:rsidR="005C10E4" w:rsidRDefault="005C10E4" w:rsidP="005C10E4">
      <w:pPr>
        <w:jc w:val="center"/>
        <w:rPr>
          <w:color w:val="000000" w:themeColor="text1"/>
          <w:sz w:val="44"/>
          <w:szCs w:val="44"/>
        </w:rPr>
      </w:pPr>
      <w:r w:rsidRPr="009E0BDF">
        <w:rPr>
          <w:color w:val="000000" w:themeColor="text1"/>
          <w:sz w:val="44"/>
          <w:szCs w:val="44"/>
        </w:rPr>
        <w:t>VERSENYKIÍRÁS ÉS KIEGÉSZÍTŐ UTASÍTÁSOK</w:t>
      </w:r>
    </w:p>
    <w:p w14:paraId="5A3C10EE" w14:textId="77777777" w:rsidR="009E0BDF" w:rsidRPr="009E0BDF" w:rsidRDefault="009E0BDF" w:rsidP="005C10E4">
      <w:pPr>
        <w:jc w:val="center"/>
        <w:rPr>
          <w:color w:val="000000" w:themeColor="text1"/>
          <w:sz w:val="44"/>
          <w:szCs w:val="44"/>
        </w:rPr>
      </w:pPr>
    </w:p>
    <w:p w14:paraId="230280D5" w14:textId="55149DCC" w:rsidR="00572AD2" w:rsidRDefault="00572AD2" w:rsidP="00FC7850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4395C51" wp14:editId="2C78486E">
            <wp:extent cx="2280285" cy="1347470"/>
            <wp:effectExtent l="0" t="0" r="5715" b="5080"/>
            <wp:docPr id="1365083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2894">
        <w:rPr>
          <w:rFonts w:ascii="Aptos" w:hAnsi="Aptos" w:cstheme="minorHAnsi"/>
          <w:b/>
          <w:bCs/>
          <w:noProof/>
          <w:sz w:val="40"/>
          <w:szCs w:val="36"/>
        </w:rPr>
        <w:drawing>
          <wp:inline distT="0" distB="0" distL="0" distR="0" wp14:anchorId="12F672C7" wp14:editId="139E03B4">
            <wp:extent cx="1272540" cy="1272540"/>
            <wp:effectExtent l="0" t="0" r="3810" b="3810"/>
            <wp:docPr id="454289605" name="Picture 6" descr="A red and green flag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89605" name="Picture 6" descr="A red and green flag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359B43" w14:textId="7819A58F" w:rsidR="00386CA7" w:rsidRDefault="00FC7850" w:rsidP="00FC7850">
      <w:pPr>
        <w:jc w:val="center"/>
        <w:rPr>
          <w:color w:val="000000" w:themeColor="text1"/>
        </w:rPr>
      </w:pPr>
      <w:r w:rsidRPr="00E5750D">
        <w:rPr>
          <w:color w:val="000000" w:themeColor="text1"/>
        </w:rPr>
        <w:t>Rendező szervezet: Kereked Vitorlás Klub (KVK) együttműködve a Magyar Vitorlás Szövetséggel</w:t>
      </w:r>
      <w:r w:rsidR="00A55BFA">
        <w:rPr>
          <w:color w:val="000000" w:themeColor="text1"/>
        </w:rPr>
        <w:t xml:space="preserve"> (MVSZ)</w:t>
      </w:r>
    </w:p>
    <w:p w14:paraId="5DC4646C" w14:textId="6F87FE59" w:rsidR="00FC7850" w:rsidRDefault="00FC7850" w:rsidP="00FC7850">
      <w:pPr>
        <w:jc w:val="center"/>
        <w:rPr>
          <w:color w:val="000000" w:themeColor="text1"/>
        </w:rPr>
      </w:pPr>
      <w:r w:rsidRPr="00E5750D">
        <w:rPr>
          <w:color w:val="000000" w:themeColor="text1"/>
        </w:rPr>
        <w:t xml:space="preserve"> </w:t>
      </w:r>
    </w:p>
    <w:p w14:paraId="552C18F4" w14:textId="77777777" w:rsidR="002C50AC" w:rsidRPr="00E5750D" w:rsidRDefault="002C50AC" w:rsidP="00FC7850">
      <w:pPr>
        <w:jc w:val="center"/>
        <w:rPr>
          <w:color w:val="000000" w:themeColor="text1"/>
        </w:rPr>
      </w:pPr>
    </w:p>
    <w:p w14:paraId="0C6BAF80" w14:textId="7D58499F" w:rsidR="008D20AF" w:rsidRPr="008D20AF" w:rsidRDefault="008D20AF" w:rsidP="008D20AF">
      <w:pPr>
        <w:jc w:val="center"/>
        <w:rPr>
          <w:color w:val="000000" w:themeColor="text1"/>
        </w:rPr>
      </w:pPr>
      <w:r w:rsidRPr="008D20AF">
        <w:rPr>
          <w:color w:val="000000" w:themeColor="text1"/>
        </w:rPr>
        <w:t>Az esemény támogatója</w:t>
      </w:r>
      <w:r w:rsidR="00386CA7">
        <w:rPr>
          <w:color w:val="000000" w:themeColor="text1"/>
        </w:rPr>
        <w:t>:</w:t>
      </w:r>
    </w:p>
    <w:p w14:paraId="0211F653" w14:textId="77777777" w:rsidR="008D20AF" w:rsidRDefault="008D20AF" w:rsidP="008D20AF">
      <w:pPr>
        <w:jc w:val="center"/>
        <w:rPr>
          <w:rFonts w:ascii="Calibri" w:hAnsi="Calibri"/>
          <w:b/>
          <w:color w:val="002060"/>
          <w:sz w:val="22"/>
          <w:szCs w:val="22"/>
        </w:rPr>
      </w:pPr>
      <w:r w:rsidRPr="00E25309">
        <w:rPr>
          <w:noProof/>
        </w:rPr>
        <w:drawing>
          <wp:inline distT="0" distB="0" distL="0" distR="0" wp14:anchorId="0623877A" wp14:editId="17C62016">
            <wp:extent cx="954104" cy="906399"/>
            <wp:effectExtent l="0" t="0" r="0" b="8255"/>
            <wp:docPr id="15055195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04" cy="91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5BE">
        <w:rPr>
          <w:noProof/>
        </w:rPr>
        <w:t xml:space="preserve"> </w:t>
      </w:r>
      <w:r>
        <w:rPr>
          <w:noProof/>
        </w:rPr>
        <w:t xml:space="preserve">           </w:t>
      </w:r>
      <w:r w:rsidRPr="00E25309">
        <w:rPr>
          <w:noProof/>
        </w:rPr>
        <w:drawing>
          <wp:inline distT="0" distB="0" distL="0" distR="0" wp14:anchorId="53FC8BC0" wp14:editId="251EFA0B">
            <wp:extent cx="1013732" cy="952500"/>
            <wp:effectExtent l="0" t="0" r="0" b="0"/>
            <wp:docPr id="3" name="Picture 9" descr="A person in a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A person in a circl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50" cy="95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54BD3" w14:textId="77777777" w:rsidR="00FC7850" w:rsidRDefault="00FC7850" w:rsidP="00FC7850">
      <w:pPr>
        <w:jc w:val="center"/>
        <w:rPr>
          <w:color w:val="000000" w:themeColor="text1"/>
        </w:rPr>
      </w:pPr>
    </w:p>
    <w:p w14:paraId="114AE55D" w14:textId="77777777" w:rsidR="00645ACC" w:rsidRPr="00E5750D" w:rsidRDefault="00645ACC" w:rsidP="00FC7850">
      <w:pPr>
        <w:jc w:val="center"/>
        <w:rPr>
          <w:color w:val="000000" w:themeColor="text1"/>
        </w:rPr>
      </w:pPr>
    </w:p>
    <w:p w14:paraId="470E74E9" w14:textId="1AEED434" w:rsidR="00FC7850" w:rsidRPr="00E5750D" w:rsidRDefault="00FC7850" w:rsidP="007B4BD0">
      <w:pPr>
        <w:pStyle w:val="ListParagraph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E5750D">
        <w:rPr>
          <w:b/>
          <w:bCs/>
          <w:color w:val="000000" w:themeColor="text1"/>
        </w:rPr>
        <w:t>Szabályok</w:t>
      </w:r>
    </w:p>
    <w:p w14:paraId="24AD0F41" w14:textId="373A37FA" w:rsidR="00FC7850" w:rsidRPr="00E5750D" w:rsidRDefault="00FC7850" w:rsidP="007B4BD0">
      <w:pPr>
        <w:pStyle w:val="ListParagraph"/>
        <w:numPr>
          <w:ilvl w:val="1"/>
          <w:numId w:val="1"/>
        </w:numPr>
        <w:jc w:val="both"/>
        <w:rPr>
          <w:color w:val="000000" w:themeColor="text1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A versenyt A vitorlázás versenyszabályaiban (továbbiakban: RRS) meghatározott szabályok szerint rendezik. A szabály meghatározásának (g) pontja szerinti más dokumentumok:</w:t>
      </w:r>
    </w:p>
    <w:p w14:paraId="0B75BEA6" w14:textId="59A12E02" w:rsidR="00FC7850" w:rsidRPr="00E5750D" w:rsidRDefault="00FC7850" w:rsidP="007B4BD0">
      <w:pPr>
        <w:pStyle w:val="ListParagraph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a) a Magyar Vitorlás Szövetség Versenyrendelkezései (továbbiakban: VR), </w:t>
      </w:r>
    </w:p>
    <w:p w14:paraId="5BDF34A3" w14:textId="6FA4FE0A" w:rsidR="00FC7850" w:rsidRPr="00E5750D" w:rsidRDefault="00FC7850" w:rsidP="007B4BD0">
      <w:pPr>
        <w:pStyle w:val="ListParagraph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b) a Magyar Vitorlás Szövetség Reklámszabályzata,</w:t>
      </w:r>
    </w:p>
    <w:p w14:paraId="2EA3D8BD" w14:textId="21BDCFF7" w:rsidR="002D42A7" w:rsidRPr="00E5750D" w:rsidRDefault="002D42A7" w:rsidP="007B4BD0">
      <w:pPr>
        <w:pStyle w:val="ListParagraph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c) a Dinamikus Yardstick előnyszámítási szabályzat</w:t>
      </w:r>
    </w:p>
    <w:p w14:paraId="0E8AC971" w14:textId="2E1161E1" w:rsidR="00FC7850" w:rsidRPr="00E5750D" w:rsidRDefault="002D42A7" w:rsidP="007B4BD0">
      <w:pPr>
        <w:pStyle w:val="ListParagraph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d</w:t>
      </w:r>
      <w:r w:rsidR="00FC7850"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) az RRS T függeléke: Egyeztető eljárás, és</w:t>
      </w:r>
    </w:p>
    <w:p w14:paraId="15FBD6BA" w14:textId="43B356FD" w:rsidR="00FC7850" w:rsidRPr="00E5750D" w:rsidRDefault="002D42A7" w:rsidP="007B4BD0">
      <w:pPr>
        <w:pStyle w:val="ListParagraph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e</w:t>
      </w:r>
      <w:r w:rsidR="00FC7850"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) az RRS S függeléke: Standard versenyutasítás.</w:t>
      </w:r>
    </w:p>
    <w:p w14:paraId="75807DEA" w14:textId="5C48D603" w:rsidR="00FC7850" w:rsidRPr="00E5750D" w:rsidRDefault="00FC7850" w:rsidP="007B4BD0">
      <w:pPr>
        <w:pStyle w:val="ListParagraph"/>
        <w:numPr>
          <w:ilvl w:val="1"/>
          <w:numId w:val="1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Az RRS 44.1 szabály úgy módosul, hogy a kétfordulós büntetést az egyfordulós büntetés váltja fel.</w:t>
      </w:r>
    </w:p>
    <w:p w14:paraId="5E0FC371" w14:textId="505D4F74" w:rsidR="00FC7850" w:rsidRPr="00E5750D" w:rsidRDefault="002D42A7" w:rsidP="007B4BD0">
      <w:pPr>
        <w:pStyle w:val="ListParagraph"/>
        <w:numPr>
          <w:ilvl w:val="1"/>
          <w:numId w:val="1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Dragon hajóosztályban az osztályszabály 13.30 pontja nem kerül alkalmazásra. </w:t>
      </w:r>
    </w:p>
    <w:p w14:paraId="71E66A5B" w14:textId="2F8B190D" w:rsidR="002D42A7" w:rsidRPr="00E5750D" w:rsidRDefault="002D42A7" w:rsidP="007B4BD0">
      <w:pPr>
        <w:pStyle w:val="ListParagraph"/>
        <w:numPr>
          <w:ilvl w:val="1"/>
          <w:numId w:val="1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Az RRS 90.3(e) szabályt alkalmazzák.</w:t>
      </w:r>
    </w:p>
    <w:p w14:paraId="4F91B54E" w14:textId="77777777" w:rsidR="002D42A7" w:rsidRPr="00E5750D" w:rsidRDefault="002D42A7" w:rsidP="007B4BD0">
      <w:pPr>
        <w:pStyle w:val="ListParagraph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</w:p>
    <w:p w14:paraId="6E932023" w14:textId="247C6623" w:rsidR="002D42A7" w:rsidRPr="00E5750D" w:rsidRDefault="002D42A7" w:rsidP="007B4BD0">
      <w:pPr>
        <w:pStyle w:val="ListParagraph"/>
        <w:numPr>
          <w:ilvl w:val="0"/>
          <w:numId w:val="1"/>
        </w:numPr>
        <w:jc w:val="both"/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  <w:t>Részvételi jogosultság</w:t>
      </w:r>
      <w:r w:rsidR="009354BD" w:rsidRPr="00E5750D"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  <w:t>, nevezés, részvételi díjak</w:t>
      </w:r>
    </w:p>
    <w:p w14:paraId="649EA54A" w14:textId="77777777" w:rsidR="002D42A7" w:rsidRPr="00E5750D" w:rsidRDefault="002D42A7" w:rsidP="007B4BD0">
      <w:pPr>
        <w:pStyle w:val="ListParagraph"/>
        <w:numPr>
          <w:ilvl w:val="1"/>
          <w:numId w:val="1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A versenyre az alábbi osztályok versenyzői nevezhetnek:</w:t>
      </w:r>
    </w:p>
    <w:p w14:paraId="5C4CF556" w14:textId="660094F5" w:rsidR="002D42A7" w:rsidRPr="00E5750D" w:rsidRDefault="002D42A7" w:rsidP="007B4BD0">
      <w:pPr>
        <w:pStyle w:val="ListParagraph"/>
        <w:numPr>
          <w:ilvl w:val="0"/>
          <w:numId w:val="3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Összevont cirkáló</w:t>
      </w:r>
    </w:p>
    <w:p w14:paraId="56CFF661" w14:textId="600A9544" w:rsidR="002D42A7" w:rsidRPr="00E5750D" w:rsidRDefault="002D42A7" w:rsidP="007B4BD0">
      <w:pPr>
        <w:pStyle w:val="ListParagraph"/>
        <w:numPr>
          <w:ilvl w:val="0"/>
          <w:numId w:val="3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70-es cirkáló</w:t>
      </w:r>
    </w:p>
    <w:p w14:paraId="7CAEA382" w14:textId="6512E9FA" w:rsidR="002D42A7" w:rsidRPr="00E5750D" w:rsidRDefault="002D42A7" w:rsidP="007B4BD0">
      <w:pPr>
        <w:pStyle w:val="ListParagraph"/>
        <w:numPr>
          <w:ilvl w:val="0"/>
          <w:numId w:val="3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50-es cirkáló</w:t>
      </w:r>
    </w:p>
    <w:p w14:paraId="79161F04" w14:textId="482BBEFD" w:rsidR="002D42A7" w:rsidRPr="00E5750D" w:rsidRDefault="002D42A7" w:rsidP="007B4BD0">
      <w:pPr>
        <w:pStyle w:val="ListParagraph"/>
        <w:numPr>
          <w:ilvl w:val="0"/>
          <w:numId w:val="3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30-as cirkáló</w:t>
      </w:r>
    </w:p>
    <w:p w14:paraId="3C272FA4" w14:textId="63B188CE" w:rsidR="002D42A7" w:rsidRPr="00E5750D" w:rsidRDefault="002D42A7" w:rsidP="007B4BD0">
      <w:pPr>
        <w:pStyle w:val="ListParagraph"/>
        <w:numPr>
          <w:ilvl w:val="0"/>
          <w:numId w:val="3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Európa 30</w:t>
      </w:r>
      <w:r w:rsidR="009354BD"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-as</w:t>
      </w:r>
    </w:p>
    <w:p w14:paraId="74DC3B2C" w14:textId="1DC4D4B6" w:rsidR="002D42A7" w:rsidRPr="00E5750D" w:rsidRDefault="002D42A7" w:rsidP="007B4BD0">
      <w:pPr>
        <w:pStyle w:val="ListParagraph"/>
        <w:numPr>
          <w:ilvl w:val="0"/>
          <w:numId w:val="3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25-ös túrajolle</w:t>
      </w:r>
    </w:p>
    <w:p w14:paraId="06CDD221" w14:textId="3BE8EB92" w:rsidR="002D42A7" w:rsidRPr="00E5750D" w:rsidRDefault="002D42A7" w:rsidP="007B4BD0">
      <w:pPr>
        <w:pStyle w:val="ListParagraph"/>
        <w:numPr>
          <w:ilvl w:val="0"/>
          <w:numId w:val="3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15-ös túrajolle</w:t>
      </w:r>
    </w:p>
    <w:p w14:paraId="2AF9CE7C" w14:textId="0AEC9780" w:rsidR="002D42A7" w:rsidRPr="00E5750D" w:rsidRDefault="002D42A7" w:rsidP="007B4BD0">
      <w:pPr>
        <w:pStyle w:val="ListParagraph"/>
        <w:numPr>
          <w:ilvl w:val="0"/>
          <w:numId w:val="3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Folkboat</w:t>
      </w:r>
    </w:p>
    <w:p w14:paraId="67C3015B" w14:textId="775167DA" w:rsidR="002D42A7" w:rsidRPr="00E5750D" w:rsidRDefault="002D42A7" w:rsidP="007B4BD0">
      <w:pPr>
        <w:pStyle w:val="ListParagraph"/>
        <w:numPr>
          <w:ilvl w:val="0"/>
          <w:numId w:val="3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Dragon </w:t>
      </w:r>
    </w:p>
    <w:p w14:paraId="575781A2" w14:textId="4DA767C5" w:rsidR="002D42A7" w:rsidRPr="00E5750D" w:rsidRDefault="002D42A7" w:rsidP="007B4BD0">
      <w:pPr>
        <w:pStyle w:val="ListParagraph"/>
        <w:numPr>
          <w:ilvl w:val="1"/>
          <w:numId w:val="1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Minden versenyzőnek és hajónak meg kell felelnie a VR 3. pontjában támasztott részvételi követelményeknek.</w:t>
      </w:r>
    </w:p>
    <w:p w14:paraId="22E92505" w14:textId="4A3A4945" w:rsidR="009354BD" w:rsidRPr="00E5750D" w:rsidRDefault="009354BD" w:rsidP="007B4BD0">
      <w:pPr>
        <w:pStyle w:val="ListParagraph"/>
        <w:numPr>
          <w:ilvl w:val="1"/>
          <w:numId w:val="1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A nevezés MVSZ versenyengedéllyel rendelkező versenyzők számára a Magyar Vitorlás Szövetség VIHAR rendszerében legkésőbb 2024. július</w:t>
      </w:r>
      <w:r w:rsidR="004D427F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 </w:t>
      </w:r>
      <w:r w:rsidR="002104FB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5</w:t>
      </w: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-én </w:t>
      </w:r>
      <w:r w:rsidR="002104FB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18:</w:t>
      </w: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00 óráig lehetséges. </w:t>
      </w:r>
      <w:r w:rsidR="00D030BF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 versenyre külföldi versenyzők is nevezhetnek. </w:t>
      </w:r>
    </w:p>
    <w:p w14:paraId="568B1BA0" w14:textId="28C56FBE" w:rsidR="009354BD" w:rsidRPr="00E5750D" w:rsidRDefault="009354BD" w:rsidP="007B4BD0">
      <w:pPr>
        <w:pStyle w:val="ListParagraph"/>
        <w:numPr>
          <w:ilvl w:val="1"/>
          <w:numId w:val="1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A részvételi díjak az alábbiak szerint alakulnak: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4111"/>
      </w:tblGrid>
      <w:tr w:rsidR="00E5750D" w:rsidRPr="00E5750D" w14:paraId="4EBB3520" w14:textId="77777777" w:rsidTr="009354BD">
        <w:tc>
          <w:tcPr>
            <w:tcW w:w="1701" w:type="dxa"/>
            <w:shd w:val="clear" w:color="auto" w:fill="auto"/>
          </w:tcPr>
          <w:p w14:paraId="4240F8B1" w14:textId="77777777" w:rsidR="009354BD" w:rsidRPr="00E5750D" w:rsidRDefault="009354BD" w:rsidP="007B4BD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</w:pPr>
            <w:r w:rsidRPr="00E5750D">
              <w:rPr>
                <w:rFonts w:eastAsia="Times New Roman" w:cs="Times New Roman"/>
                <w:b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Születési év</w:t>
            </w:r>
          </w:p>
        </w:tc>
        <w:tc>
          <w:tcPr>
            <w:tcW w:w="3402" w:type="dxa"/>
            <w:shd w:val="clear" w:color="auto" w:fill="auto"/>
          </w:tcPr>
          <w:p w14:paraId="51917C43" w14:textId="3509ADD5" w:rsidR="009354BD" w:rsidRPr="00E5750D" w:rsidRDefault="009354BD" w:rsidP="007B4BD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</w:pPr>
            <w:r w:rsidRPr="00E5750D">
              <w:rPr>
                <w:rFonts w:eastAsia="Times New Roman" w:cs="Times New Roman"/>
                <w:b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Nevezési díj jú</w:t>
            </w:r>
            <w:r w:rsidR="004001F4">
              <w:rPr>
                <w:rFonts w:eastAsia="Times New Roman" w:cs="Times New Roman"/>
                <w:b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 xml:space="preserve">nius 21-igy </w:t>
            </w:r>
            <w:r w:rsidRPr="00E5750D">
              <w:rPr>
                <w:rFonts w:eastAsia="Times New Roman" w:cs="Times New Roman"/>
                <w:b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 xml:space="preserve"> átutalva</w:t>
            </w:r>
          </w:p>
        </w:tc>
        <w:tc>
          <w:tcPr>
            <w:tcW w:w="4111" w:type="dxa"/>
            <w:shd w:val="clear" w:color="auto" w:fill="auto"/>
          </w:tcPr>
          <w:p w14:paraId="5558E7A3" w14:textId="4F5E8857" w:rsidR="009354BD" w:rsidRPr="00E5750D" w:rsidRDefault="009354BD" w:rsidP="007B4BD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</w:pPr>
            <w:r w:rsidRPr="00E5750D">
              <w:rPr>
                <w:rFonts w:eastAsia="Times New Roman" w:cs="Times New Roman"/>
                <w:b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 xml:space="preserve">Nevezési díj </w:t>
            </w:r>
            <w:r w:rsidR="004001F4">
              <w:rPr>
                <w:rFonts w:eastAsia="Times New Roman" w:cs="Times New Roman"/>
                <w:b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 xml:space="preserve">június 22. </w:t>
            </w:r>
            <w:r w:rsidRPr="00E5750D">
              <w:rPr>
                <w:rFonts w:eastAsia="Times New Roman" w:cs="Times New Roman"/>
                <w:b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 xml:space="preserve"> utáni fizetés esetén</w:t>
            </w:r>
          </w:p>
        </w:tc>
      </w:tr>
      <w:tr w:rsidR="00E5750D" w:rsidRPr="00E5750D" w14:paraId="60CE4C41" w14:textId="77777777" w:rsidTr="009354BD">
        <w:tc>
          <w:tcPr>
            <w:tcW w:w="1701" w:type="dxa"/>
            <w:shd w:val="clear" w:color="auto" w:fill="auto"/>
          </w:tcPr>
          <w:p w14:paraId="7EF1EF74" w14:textId="4AB20F02" w:rsidR="009354BD" w:rsidRPr="00E5750D" w:rsidRDefault="009354BD" w:rsidP="007B4BD0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</w:pPr>
            <w:r w:rsidRPr="00E5750D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200</w:t>
            </w:r>
            <w:r w:rsidR="000673AD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5</w:t>
            </w:r>
            <w:r w:rsidR="00232B60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 xml:space="preserve"> </w:t>
            </w:r>
            <w:r w:rsidRPr="00E5750D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és azelőtt</w:t>
            </w:r>
          </w:p>
        </w:tc>
        <w:tc>
          <w:tcPr>
            <w:tcW w:w="3402" w:type="dxa"/>
            <w:shd w:val="clear" w:color="auto" w:fill="auto"/>
          </w:tcPr>
          <w:p w14:paraId="227C2563" w14:textId="5D6556C4" w:rsidR="009354BD" w:rsidRPr="00E5750D" w:rsidRDefault="009354BD" w:rsidP="007B4BD0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</w:pPr>
            <w:r w:rsidRPr="00E5750D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1</w:t>
            </w:r>
            <w:r w:rsidR="00BC468E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8</w:t>
            </w:r>
            <w:r w:rsidRPr="00E5750D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.000 Ft</w:t>
            </w:r>
          </w:p>
        </w:tc>
        <w:tc>
          <w:tcPr>
            <w:tcW w:w="4111" w:type="dxa"/>
            <w:shd w:val="clear" w:color="auto" w:fill="auto"/>
          </w:tcPr>
          <w:p w14:paraId="0FB2FE31" w14:textId="13BE9790" w:rsidR="009354BD" w:rsidRPr="00E5750D" w:rsidRDefault="00BA23C0" w:rsidP="007B4BD0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21</w:t>
            </w:r>
            <w:r w:rsidR="009354BD" w:rsidRPr="00E5750D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.000 Ft</w:t>
            </w:r>
          </w:p>
        </w:tc>
      </w:tr>
      <w:tr w:rsidR="00E5750D" w:rsidRPr="00E5750D" w14:paraId="63BFDCF0" w14:textId="77777777" w:rsidTr="009354BD">
        <w:tc>
          <w:tcPr>
            <w:tcW w:w="1701" w:type="dxa"/>
            <w:shd w:val="clear" w:color="auto" w:fill="auto"/>
          </w:tcPr>
          <w:p w14:paraId="65504B21" w14:textId="11C93A8B" w:rsidR="009354BD" w:rsidRPr="00E5750D" w:rsidRDefault="009354BD" w:rsidP="007B4BD0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</w:pPr>
            <w:r w:rsidRPr="00E5750D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200</w:t>
            </w:r>
            <w:r w:rsidR="000673AD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6</w:t>
            </w:r>
            <w:r w:rsidRPr="00E5750D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 xml:space="preserve"> és azután</w:t>
            </w:r>
          </w:p>
        </w:tc>
        <w:tc>
          <w:tcPr>
            <w:tcW w:w="3402" w:type="dxa"/>
            <w:shd w:val="clear" w:color="auto" w:fill="auto"/>
          </w:tcPr>
          <w:p w14:paraId="545F11F2" w14:textId="6FD7A80E" w:rsidR="009354BD" w:rsidRPr="00E5750D" w:rsidRDefault="009354BD" w:rsidP="007B4BD0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</w:pPr>
            <w:r w:rsidRPr="00E5750D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1</w:t>
            </w:r>
            <w:r w:rsidR="00BA23C0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3</w:t>
            </w:r>
            <w:r w:rsidRPr="00E5750D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.000 Ft</w:t>
            </w:r>
          </w:p>
        </w:tc>
        <w:tc>
          <w:tcPr>
            <w:tcW w:w="4111" w:type="dxa"/>
            <w:shd w:val="clear" w:color="auto" w:fill="auto"/>
          </w:tcPr>
          <w:p w14:paraId="5E404C66" w14:textId="3F571ED1" w:rsidR="009354BD" w:rsidRPr="00E5750D" w:rsidRDefault="009354BD" w:rsidP="007B4BD0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</w:pPr>
            <w:r w:rsidRPr="00E5750D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1</w:t>
            </w:r>
            <w:r w:rsidR="00BA23C0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4</w:t>
            </w:r>
            <w:r w:rsidRPr="00E5750D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ar-SA"/>
                <w14:ligatures w14:val="none"/>
              </w:rPr>
              <w:t>.000 Ft</w:t>
            </w:r>
          </w:p>
        </w:tc>
      </w:tr>
    </w:tbl>
    <w:p w14:paraId="30A4B45B" w14:textId="77777777" w:rsidR="009354BD" w:rsidRPr="00E5750D" w:rsidRDefault="009354BD" w:rsidP="007B4BD0">
      <w:pPr>
        <w:pStyle w:val="ListParagraph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</w:p>
    <w:p w14:paraId="0D6F3390" w14:textId="1CEC3F6A" w:rsidR="00273A64" w:rsidRPr="00E5750D" w:rsidRDefault="00273A64" w:rsidP="007B4BD0">
      <w:pPr>
        <w:pStyle w:val="ListParagraph"/>
        <w:numPr>
          <w:ilvl w:val="1"/>
          <w:numId w:val="1"/>
        </w:numPr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A nevezési díjak az alábbiak szerint egyenlíthetőek ki:</w:t>
      </w:r>
    </w:p>
    <w:p w14:paraId="7CE6D8D5" w14:textId="1DBAB529" w:rsidR="00273A64" w:rsidRPr="00E5750D" w:rsidRDefault="00273A64" w:rsidP="007B4BD0">
      <w:pPr>
        <w:pStyle w:val="ListParagraph"/>
        <w:widowControl w:val="0"/>
        <w:numPr>
          <w:ilvl w:val="3"/>
          <w:numId w:val="5"/>
        </w:numPr>
        <w:tabs>
          <w:tab w:val="left" w:pos="851"/>
        </w:tabs>
        <w:autoSpaceDE w:val="0"/>
        <w:autoSpaceDN w:val="0"/>
        <w:spacing w:before="9" w:after="0" w:line="240" w:lineRule="auto"/>
        <w:ind w:left="851" w:right="2" w:hanging="284"/>
        <w:contextualSpacing w:val="0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u w:val="single"/>
          <w:lang w:eastAsia="ar-SA"/>
          <w14:ligatures w14:val="none"/>
        </w:rPr>
        <w:t>banki utalással</w:t>
      </w: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:</w:t>
      </w:r>
      <w:r w:rsidR="004D427F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 </w:t>
      </w: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 klub 10200940-20115618 számú, K&amp;H banknál vezetett </w:t>
      </w: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lastRenderedPageBreak/>
        <w:t>számlára. A közleményben kérjük a nevezést azonosító információt feltüntetni (hajóosztály, vitorlaszám, hajónév. stb.). A kötelezően kiállítandó számlához a vevő adatait (magánszemély esetén is) az </w:t>
      </w:r>
      <w:hyperlink r:id="rId10" w:history="1">
        <w:r w:rsidRPr="00E5750D">
          <w:rPr>
            <w:rFonts w:eastAsia="Times New Roman" w:cs="Calibri"/>
            <w:color w:val="000000" w:themeColor="text1"/>
            <w:kern w:val="0"/>
            <w:lang w:eastAsia="ar-SA"/>
            <w14:ligatures w14:val="none"/>
          </w:rPr>
          <w:t>info@kereked.hu</w:t>
        </w:r>
      </w:hyperlink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 címre kérjük megküldeni az alábbi adatokkal: vevő neve, címe, adószáma, hajóosztály, vitorlaszám, hajónév. </w:t>
      </w:r>
    </w:p>
    <w:p w14:paraId="384C54FB" w14:textId="6E130E47" w:rsidR="003837F0" w:rsidRPr="00E5750D" w:rsidRDefault="00273A64" w:rsidP="003837F0">
      <w:pPr>
        <w:pStyle w:val="ListParagraph"/>
        <w:widowControl w:val="0"/>
        <w:numPr>
          <w:ilvl w:val="3"/>
          <w:numId w:val="5"/>
        </w:numPr>
        <w:tabs>
          <w:tab w:val="left" w:pos="851"/>
        </w:tabs>
        <w:autoSpaceDE w:val="0"/>
        <w:autoSpaceDN w:val="0"/>
        <w:spacing w:before="9" w:after="120" w:line="240" w:lineRule="auto"/>
        <w:ind w:left="792" w:hanging="284"/>
        <w:contextualSpacing w:val="0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u w:val="single"/>
          <w:lang w:eastAsia="ar-SA"/>
          <w14:ligatures w14:val="none"/>
        </w:rPr>
        <w:t>készpénzben vagy bankkártyával</w:t>
      </w: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: 2023. július </w:t>
      </w:r>
      <w:r w:rsidR="001F5717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5</w:t>
      </w: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-én 16-1</w:t>
      </w:r>
      <w:r w:rsidR="001F5717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8</w:t>
      </w: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 h között a versen</w:t>
      </w:r>
      <w:r w:rsidR="009B11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yirodán</w:t>
      </w:r>
    </w:p>
    <w:p w14:paraId="4E3ABA16" w14:textId="77777777" w:rsidR="00273A64" w:rsidRPr="00E5750D" w:rsidRDefault="00273A64" w:rsidP="007B4BD0">
      <w:pPr>
        <w:widowControl w:val="0"/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</w:p>
    <w:p w14:paraId="1150B444" w14:textId="576CB5B4" w:rsidR="00273A64" w:rsidRPr="00E5750D" w:rsidRDefault="00273A64" w:rsidP="007B4BD0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  <w:t>Versenyutasítás</w:t>
      </w:r>
    </w:p>
    <w:p w14:paraId="519E3B55" w14:textId="6C48E863" w:rsidR="00273A64" w:rsidRPr="00E5750D" w:rsidRDefault="00273A64" w:rsidP="007B4BD0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 versenyutasítás az RRS S függelékének Standard versenyutasításából és azokból a kiegészítő utasításokból fog állni. </w:t>
      </w:r>
    </w:p>
    <w:p w14:paraId="446C9329" w14:textId="77777777" w:rsidR="003837F0" w:rsidRPr="00E5750D" w:rsidRDefault="003837F0" w:rsidP="003837F0">
      <w:pPr>
        <w:pStyle w:val="ListParagraph"/>
        <w:widowControl w:val="0"/>
        <w:tabs>
          <w:tab w:val="left" w:pos="851"/>
        </w:tabs>
        <w:autoSpaceDE w:val="0"/>
        <w:autoSpaceDN w:val="0"/>
        <w:spacing w:before="9" w:after="120" w:line="240" w:lineRule="auto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</w:p>
    <w:p w14:paraId="11D03BD7" w14:textId="2B8746ED" w:rsidR="003837F0" w:rsidRPr="00E5750D" w:rsidRDefault="003837F0" w:rsidP="003837F0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  <w:t>Versenyzők tájékoztatása</w:t>
      </w:r>
    </w:p>
    <w:p w14:paraId="6E57F4A9" w14:textId="4E8898F8" w:rsidR="003837F0" w:rsidRPr="00E5750D" w:rsidRDefault="009229E1" w:rsidP="003837F0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 hivatalos online hirdetőtábla </w:t>
      </w:r>
      <w:r w:rsidRPr="003B7C64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 </w:t>
      </w:r>
      <w:hyperlink r:id="rId11" w:history="1">
        <w:r w:rsidR="009B110D" w:rsidRPr="00737CAF">
          <w:rPr>
            <w:rStyle w:val="Hyperlink"/>
            <w:rFonts w:ascii="Source Sans Pro" w:hAnsi="Source Sans Pro" w:cs="Arial"/>
            <w:sz w:val="21"/>
            <w:szCs w:val="21"/>
            <w:shd w:val="clear" w:color="auto" w:fill="FFFFFF"/>
          </w:rPr>
          <w:t>https://mvszhirdetotabla.hu/kereked-klasszikus-kupa-2024</w:t>
        </w:r>
      </w:hyperlink>
      <w:r w:rsidR="009B110D">
        <w:t xml:space="preserve"> </w:t>
      </w: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weboldalon, érhető el.</w:t>
      </w:r>
    </w:p>
    <w:p w14:paraId="04D79B68" w14:textId="1C9BFEF8" w:rsidR="009229E1" w:rsidRPr="00E5750D" w:rsidRDefault="009229E1" w:rsidP="003837F0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A közleményeket a helyszínen, a Kereked Vitorlás Klub versenyiroda mellett található hirdetőtáblán is közzé tehetik.</w:t>
      </w:r>
    </w:p>
    <w:p w14:paraId="5DF00541" w14:textId="1F972E24" w:rsidR="009229E1" w:rsidRPr="00E5750D" w:rsidRDefault="009229E1" w:rsidP="009229E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 vízen a versenyrendezőség VHF rádión keresztül tájékoztatja a hajókat. A hajók csak vészhelyzetben vagy a futam feladásakor használhatják adásra a versenyrendezőség által </w:t>
      </w:r>
      <w:r w:rsidRPr="003B7C64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megadott </w:t>
      </w:r>
      <w:r w:rsidRPr="004D427F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VHF </w:t>
      </w:r>
      <w:r w:rsidR="007D07FF" w:rsidRPr="004D427F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80</w:t>
      </w:r>
      <w:r w:rsidRPr="004D427F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 csatornát</w:t>
      </w:r>
      <w:r w:rsidRPr="003B7C64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. Az információközlésben</w:t>
      </w: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 (küldésben vagy fogadásban) bekövetkező hiba vagy a korai rajtos hajók bemondásának sorrendje nem képezheti egy hajó által benyújtott orvoslati kérelem alapját. Ez módosítja az RRS 62.1 szabályt.</w:t>
      </w:r>
    </w:p>
    <w:p w14:paraId="034F8DD7" w14:textId="77777777" w:rsidR="00273A64" w:rsidRPr="00E5750D" w:rsidRDefault="00273A64" w:rsidP="007B4BD0">
      <w:pPr>
        <w:widowControl w:val="0"/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</w:p>
    <w:p w14:paraId="7E3DB556" w14:textId="04489958" w:rsidR="00273A64" w:rsidRPr="00E5750D" w:rsidRDefault="00273A64" w:rsidP="007B4BD0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  <w:t>Helyszín, versenyterület, versenypályák</w:t>
      </w:r>
    </w:p>
    <w:p w14:paraId="665AD409" w14:textId="079CFEF4" w:rsidR="00273A64" w:rsidRPr="00E5750D" w:rsidRDefault="00273A64" w:rsidP="007B4BD0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A verseny a Kereked Vitorlás Klub telepén kerül megrendezésre.</w:t>
      </w:r>
    </w:p>
    <w:p w14:paraId="15A26EF5" w14:textId="476347A4" w:rsidR="007B4BD0" w:rsidRPr="00E5750D" w:rsidRDefault="007B4BD0" w:rsidP="007B4BD0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 versenyiroda a klubház keleti részén található. </w:t>
      </w:r>
    </w:p>
    <w:p w14:paraId="325F3579" w14:textId="372A052A" w:rsidR="00273A64" w:rsidRPr="00E5750D" w:rsidRDefault="00273A64" w:rsidP="007B4BD0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 versenyterület a Balatonarács-Paloznak-Siófok közötti vízterületen lesz. </w:t>
      </w:r>
    </w:p>
    <w:p w14:paraId="55C81611" w14:textId="4B3452B2" w:rsidR="00273A64" w:rsidRPr="00E5750D" w:rsidRDefault="00273A64" w:rsidP="007B4BD0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 futamokat </w:t>
      </w:r>
      <w:r w:rsidR="00E8103A"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trapéz,</w:t>
      </w: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 illetve cirkáló-hátszél pály</w:t>
      </w:r>
      <w:r w:rsidR="00E8103A"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án</w:t>
      </w: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 rendezik. </w:t>
      </w:r>
    </w:p>
    <w:p w14:paraId="6B5402CD" w14:textId="77777777" w:rsidR="00273A64" w:rsidRPr="00E5750D" w:rsidRDefault="00273A64" w:rsidP="007B4BD0">
      <w:pPr>
        <w:widowControl w:val="0"/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</w:p>
    <w:p w14:paraId="0B1684D1" w14:textId="4082D08C" w:rsidR="00E8103A" w:rsidRPr="00E5750D" w:rsidRDefault="00E8103A" w:rsidP="007B4BD0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  <w:t xml:space="preserve">Versenyprogram </w:t>
      </w:r>
    </w:p>
    <w:p w14:paraId="02D46C5A" w14:textId="2077657D" w:rsidR="00E8103A" w:rsidRPr="00E5750D" w:rsidRDefault="00E8103A" w:rsidP="007B4BD0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 versenyrendezőség öt (5) pályafutam lebonyolítását tervezi. </w:t>
      </w:r>
    </w:p>
    <w:p w14:paraId="34231253" w14:textId="6DC6756E" w:rsidR="00E8103A" w:rsidRPr="00E5750D" w:rsidRDefault="00E8103A" w:rsidP="007B4BD0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A megnyitó ünnepség időpontja:</w:t>
      </w:r>
      <w:r w:rsidR="00D30B08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 2024. júius 6.</w:t>
      </w:r>
      <w:r w:rsidR="00A67332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-án 8:30</w:t>
      </w:r>
    </w:p>
    <w:p w14:paraId="38174FD3" w14:textId="714E1351" w:rsidR="00E8103A" w:rsidRPr="00E5750D" w:rsidRDefault="00E8103A" w:rsidP="007B4BD0">
      <w:pPr>
        <w:pStyle w:val="ListParagraph"/>
        <w:widowControl w:val="0"/>
        <w:numPr>
          <w:ilvl w:val="1"/>
          <w:numId w:val="1"/>
        </w:numPr>
        <w:tabs>
          <w:tab w:val="left" w:pos="780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 versenyrendezőség minden versenynapon 90 perccel az első tervezett figyelmeztető jelzés előtt a verseny helyszínén versenyzőknek szóló értekezletet fog tartani.  </w:t>
      </w:r>
    </w:p>
    <w:p w14:paraId="7EE2C2DA" w14:textId="716C338E" w:rsidR="007C2EF4" w:rsidRPr="00E5750D" w:rsidRDefault="007C2EF4" w:rsidP="007B4BD0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 díjkiosztó ünnepség időpontját a versenyrendezőség a hivatalos hirdetőtáblán közli. </w:t>
      </w:r>
    </w:p>
    <w:p w14:paraId="09BE2D64" w14:textId="77777777" w:rsidR="007C2EF4" w:rsidRPr="00E5750D" w:rsidRDefault="007C2EF4" w:rsidP="007B4BD0">
      <w:pPr>
        <w:pStyle w:val="ListParagraph"/>
        <w:widowControl w:val="0"/>
        <w:tabs>
          <w:tab w:val="left" w:pos="851"/>
        </w:tabs>
        <w:autoSpaceDE w:val="0"/>
        <w:autoSpaceDN w:val="0"/>
        <w:spacing w:before="9" w:after="120" w:line="240" w:lineRule="auto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</w:p>
    <w:p w14:paraId="32F4DF08" w14:textId="77777777" w:rsidR="007C2EF4" w:rsidRPr="00E5750D" w:rsidRDefault="007C2EF4" w:rsidP="007B4BD0">
      <w:pPr>
        <w:pStyle w:val="ListParagraph"/>
        <w:widowControl w:val="0"/>
        <w:tabs>
          <w:tab w:val="left" w:pos="851"/>
        </w:tabs>
        <w:autoSpaceDE w:val="0"/>
        <w:autoSpaceDN w:val="0"/>
        <w:spacing w:before="9" w:after="120" w:line="240" w:lineRule="auto"/>
        <w:ind w:left="792"/>
        <w:jc w:val="both"/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</w:pPr>
    </w:p>
    <w:p w14:paraId="42B089D7" w14:textId="4034EBD5" w:rsidR="007C2EF4" w:rsidRPr="00E5750D" w:rsidRDefault="007C2EF4" w:rsidP="007B4BD0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  <w:t>Pontszámítás</w:t>
      </w:r>
    </w:p>
    <w:p w14:paraId="453F1245" w14:textId="712637A7" w:rsidR="007C2EF4" w:rsidRPr="00E5750D" w:rsidRDefault="007C2EF4" w:rsidP="007B4BD0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 verseny érvényességhez legalább egy (1) futam befejezése szükséges. </w:t>
      </w:r>
    </w:p>
    <w:p w14:paraId="1A36A5A2" w14:textId="3F417256" w:rsidR="007C2EF4" w:rsidRPr="00E5750D" w:rsidRDefault="007C2EF4" w:rsidP="007B4BD0">
      <w:pPr>
        <w:pStyle w:val="ListParagraph"/>
        <w:spacing w:after="0" w:line="240" w:lineRule="auto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(a) Ha kevesebb, mint három futamot fejeztek be, egy hajó sorozatbeli pontszáma az összes futam pontszámainak összege.</w:t>
      </w:r>
    </w:p>
    <w:p w14:paraId="15588DED" w14:textId="77777777" w:rsidR="00E5750D" w:rsidRDefault="007C2EF4" w:rsidP="00E5750D">
      <w:pPr>
        <w:pStyle w:val="ListParagraph"/>
        <w:spacing w:after="0" w:line="240" w:lineRule="auto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lastRenderedPageBreak/>
        <w:t xml:space="preserve">(a) Ha a befejezett futamok száma három vagy több, egy hajó sorozatbeli pontszáma a legrosszabb pontja nélkül számított, összes futam pontszámának az összege. </w:t>
      </w:r>
    </w:p>
    <w:p w14:paraId="5AFB5C20" w14:textId="54F2AE22" w:rsidR="00B52501" w:rsidRPr="008E48FC" w:rsidRDefault="00E5750D" w:rsidP="008E48F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8E48FC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Minden olyan osztály, amelyben az induló hajók száma eléri a négyet, önállóan lesznek értékelve (az Összevont Cirkáló ORC, a Folkboat és 25-ös jolle osztályok YS szerint). A négy hajó alatti osztályok a Klasszikus I. (Összevont cirkáló és 70-es cirkáló), Klasszikus II. (50-es, 30-as, 22-es cirkáló, E-30-as, Dragon), ill. Klasszikus III. (25-ös, 15-ös, Folkboat osztályok) osztályban lesznek értékelve YS számuk alapján. Amennyiben három 75-ös cirkáló nevez, külön értékelésre és díjazásra kerülnek.</w:t>
      </w:r>
    </w:p>
    <w:p w14:paraId="2C8142A6" w14:textId="77777777" w:rsidR="008154A9" w:rsidRPr="00E5750D" w:rsidRDefault="008154A9" w:rsidP="007B4BD0">
      <w:pPr>
        <w:pStyle w:val="ListParagraph"/>
        <w:spacing w:after="0" w:line="240" w:lineRule="auto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</w:p>
    <w:p w14:paraId="65EFA876" w14:textId="5D9B87E1" w:rsidR="008154A9" w:rsidRPr="00E5750D" w:rsidRDefault="008154A9" w:rsidP="008154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  <w:t>Díjak</w:t>
      </w:r>
    </w:p>
    <w:p w14:paraId="7263C884" w14:textId="086EE343" w:rsidR="008154A9" w:rsidRPr="00E5750D" w:rsidRDefault="008154A9" w:rsidP="008154A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 Az induló osztályok 1-3. helyezett hajói díjazásban részesülnek. </w:t>
      </w:r>
    </w:p>
    <w:p w14:paraId="4E4DD023" w14:textId="77777777" w:rsidR="007C2EF4" w:rsidRPr="00E5750D" w:rsidRDefault="007C2EF4" w:rsidP="007B4BD0">
      <w:pPr>
        <w:pStyle w:val="ListParagraph"/>
        <w:widowControl w:val="0"/>
        <w:tabs>
          <w:tab w:val="left" w:pos="851"/>
        </w:tabs>
        <w:autoSpaceDE w:val="0"/>
        <w:autoSpaceDN w:val="0"/>
        <w:spacing w:before="9" w:after="120" w:line="240" w:lineRule="auto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</w:p>
    <w:p w14:paraId="00D78D12" w14:textId="5B38F67E" w:rsidR="007C2EF4" w:rsidRPr="00E5750D" w:rsidRDefault="008154A9" w:rsidP="008154A9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  <w:t>Médiajogok</w:t>
      </w:r>
    </w:p>
    <w:p w14:paraId="34D5DFAF" w14:textId="1181ED66" w:rsidR="008154A9" w:rsidRPr="00E5750D" w:rsidRDefault="008154A9" w:rsidP="008154A9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 A versenyen való részvétellel a versenyzők és támogató személyeik automatikus hozzájárulásukat adják a rendező szervezetnek és a verseny támogatóinak, hogy azok szabadon, korlátozás nélkül felhasználhassák tudósítás, reklám és egyéb célokra az eseményen készült fotó- és videofelvételeket.</w:t>
      </w:r>
    </w:p>
    <w:p w14:paraId="0CCB0C74" w14:textId="77777777" w:rsidR="008154A9" w:rsidRPr="00E5750D" w:rsidRDefault="008154A9" w:rsidP="008154A9">
      <w:pPr>
        <w:pStyle w:val="ListParagraph"/>
        <w:widowControl w:val="0"/>
        <w:tabs>
          <w:tab w:val="left" w:pos="851"/>
        </w:tabs>
        <w:autoSpaceDE w:val="0"/>
        <w:autoSpaceDN w:val="0"/>
        <w:spacing w:before="9" w:after="120" w:line="240" w:lineRule="auto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</w:p>
    <w:p w14:paraId="696A249E" w14:textId="65F8631C" w:rsidR="008154A9" w:rsidRPr="00E5750D" w:rsidRDefault="008154A9" w:rsidP="008154A9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  <w:t>Biztosítás</w:t>
      </w:r>
    </w:p>
    <w:p w14:paraId="4B3C610C" w14:textId="39D9EAAC" w:rsidR="008154A9" w:rsidRPr="00E5750D" w:rsidRDefault="008154A9" w:rsidP="008154A9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Minden nevező hajónak rendelkeznie kell érvényes felelősségbiztosítással, amely esetenként legalább 50 millió forint összegig vagy ennek megfelelő értékig biztosítson fedezetet.</w:t>
      </w:r>
    </w:p>
    <w:p w14:paraId="3CD733B7" w14:textId="77777777" w:rsidR="008154A9" w:rsidRPr="00E5750D" w:rsidRDefault="008154A9" w:rsidP="008154A9">
      <w:pPr>
        <w:pStyle w:val="ListParagraph"/>
        <w:widowControl w:val="0"/>
        <w:tabs>
          <w:tab w:val="left" w:pos="851"/>
        </w:tabs>
        <w:autoSpaceDE w:val="0"/>
        <w:autoSpaceDN w:val="0"/>
        <w:spacing w:before="9" w:after="120" w:line="240" w:lineRule="auto"/>
        <w:ind w:left="792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</w:p>
    <w:p w14:paraId="419314D9" w14:textId="77777777" w:rsidR="00B52501" w:rsidRPr="00E5750D" w:rsidRDefault="008154A9" w:rsidP="00B5250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  <w:t>Kockázatkezelési nyilatkozat</w:t>
      </w:r>
    </w:p>
    <w:p w14:paraId="255A4AE3" w14:textId="0DD1B82B" w:rsidR="008154A9" w:rsidRPr="00E5750D" w:rsidRDefault="008154A9" w:rsidP="00B52501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b/>
          <w:bCs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Az RRS 3. szabálya szerint: „Egyedül a hajó felelőssége eldönteni, hogy részt vesz egy versenyen vagy folytatja azt.” A versenyen való részvétellel minden versenyző elfogadja és elismeri, hogy a vitorlázás a benne rejlő kockázatokkal potenciálisan veszélyes tevékenység. Ezek a kockázatok magukban foglalják az erős szelet és a viharos vizeket, az időjárás hirtelen megváltozását, a felszerelés meghibásodását, a felszerelés kezelésében vétett hibákat, más hajók hiányzó jártasságát, az egyensúly elvesztését egy instabil felületen és a fáradtságot, amely a sérülések fokozott kockázatát eredményezi. A vitorlássport magában rejti a tartós, szerencsétlen sérülések vagy a fulladás, trauma, hipotermia vagy más okok miatti halál kockázatát.</w:t>
      </w:r>
    </w:p>
    <w:p w14:paraId="3118C517" w14:textId="6F7787D4" w:rsidR="008154A9" w:rsidRPr="00E5750D" w:rsidRDefault="008154A9" w:rsidP="008154A9">
      <w:pPr>
        <w:pStyle w:val="ListParagraph"/>
        <w:widowControl w:val="0"/>
        <w:tabs>
          <w:tab w:val="left" w:pos="851"/>
        </w:tabs>
        <w:autoSpaceDE w:val="0"/>
        <w:autoSpaceDN w:val="0"/>
        <w:spacing w:before="9" w:after="120" w:line="240" w:lineRule="auto"/>
        <w:ind w:left="360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</w:p>
    <w:p w14:paraId="23249256" w14:textId="62BD1FDC" w:rsidR="009C5376" w:rsidRPr="00E5750D" w:rsidRDefault="009C5376">
      <w:pPr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br w:type="page"/>
      </w:r>
    </w:p>
    <w:p w14:paraId="7F51BDEA" w14:textId="7F141040" w:rsidR="009C5376" w:rsidRPr="00E5750D" w:rsidRDefault="009C5376" w:rsidP="00994817">
      <w:pPr>
        <w:spacing w:after="0" w:line="240" w:lineRule="auto"/>
        <w:jc w:val="center"/>
        <w:rPr>
          <w:rFonts w:cs="Arial"/>
          <w:b/>
          <w:color w:val="000000" w:themeColor="text1"/>
          <w:sz w:val="28"/>
          <w:szCs w:val="28"/>
        </w:rPr>
      </w:pPr>
      <w:r w:rsidRPr="00E5750D">
        <w:rPr>
          <w:rFonts w:cs="Arial"/>
          <w:b/>
          <w:color w:val="000000" w:themeColor="text1"/>
          <w:sz w:val="28"/>
          <w:szCs w:val="28"/>
        </w:rPr>
        <w:lastRenderedPageBreak/>
        <w:t>KIEGÉSZÍTŐ UTASÍTÁSOK</w:t>
      </w:r>
    </w:p>
    <w:p w14:paraId="7DEFA7ED" w14:textId="77777777" w:rsidR="009C5376" w:rsidRPr="00E5750D" w:rsidRDefault="009C5376" w:rsidP="009C5376">
      <w:pPr>
        <w:spacing w:after="0" w:line="240" w:lineRule="auto"/>
        <w:rPr>
          <w:rFonts w:cs="Arial"/>
          <w:color w:val="000000" w:themeColor="text1"/>
        </w:rPr>
      </w:pPr>
    </w:p>
    <w:p w14:paraId="6E0A1AEB" w14:textId="77777777" w:rsidR="009C5376" w:rsidRPr="00E5750D" w:rsidRDefault="009C5376" w:rsidP="009C5376">
      <w:pPr>
        <w:tabs>
          <w:tab w:val="left" w:pos="567"/>
        </w:tabs>
        <w:spacing w:after="0" w:line="240" w:lineRule="auto"/>
        <w:rPr>
          <w:rFonts w:cs="Arial"/>
          <w:b/>
          <w:color w:val="000000" w:themeColor="text1"/>
        </w:rPr>
      </w:pPr>
      <w:r w:rsidRPr="00E5750D">
        <w:rPr>
          <w:rFonts w:cs="Arial"/>
          <w:b/>
          <w:color w:val="000000" w:themeColor="text1"/>
        </w:rPr>
        <w:t>4.1</w:t>
      </w:r>
      <w:r w:rsidRPr="00E5750D">
        <w:rPr>
          <w:rFonts w:cs="Arial"/>
          <w:b/>
          <w:color w:val="000000" w:themeColor="text1"/>
        </w:rPr>
        <w:tab/>
        <w:t>PARTI JELZÉSEK</w:t>
      </w:r>
    </w:p>
    <w:p w14:paraId="14B791E6" w14:textId="7527D443" w:rsidR="009C5376" w:rsidRPr="00E5750D" w:rsidRDefault="009C5376" w:rsidP="009C5376">
      <w:pPr>
        <w:spacing w:after="0" w:line="240" w:lineRule="auto"/>
        <w:ind w:left="567"/>
        <w:rPr>
          <w:rFonts w:cs="Arial"/>
          <w:color w:val="000000" w:themeColor="text1"/>
        </w:rPr>
      </w:pPr>
      <w:r w:rsidRPr="00E5750D">
        <w:rPr>
          <w:rFonts w:cs="Arial"/>
          <w:color w:val="000000" w:themeColor="text1"/>
        </w:rPr>
        <w:t>A versenyiroda a Kereked Vitorlás Klub klubházának a keleti felében található.</w:t>
      </w:r>
    </w:p>
    <w:p w14:paraId="6164E704" w14:textId="0B734E9C" w:rsidR="009C5376" w:rsidRPr="00E5750D" w:rsidRDefault="009C5376" w:rsidP="009C5376">
      <w:pPr>
        <w:spacing w:after="0" w:line="240" w:lineRule="auto"/>
        <w:ind w:left="567"/>
        <w:rPr>
          <w:rFonts w:cs="Arial"/>
          <w:color w:val="000000" w:themeColor="text1"/>
        </w:rPr>
      </w:pPr>
      <w:r w:rsidRPr="00E5750D">
        <w:rPr>
          <w:rFonts w:cs="Arial"/>
          <w:color w:val="000000" w:themeColor="text1"/>
        </w:rPr>
        <w:t xml:space="preserve">A parti jelzéseket a </w:t>
      </w:r>
      <w:r w:rsidRPr="00E5750D">
        <w:rPr>
          <w:color w:val="000000" w:themeColor="text1"/>
          <w:sz w:val="22"/>
          <w:szCs w:val="22"/>
        </w:rPr>
        <w:t>Kereked Vitorlás Klub klubházától keletre lévő zászlórudakon tűzik ki</w:t>
      </w:r>
      <w:r w:rsidRPr="00E5750D">
        <w:rPr>
          <w:rFonts w:cs="Arial"/>
          <w:color w:val="000000" w:themeColor="text1"/>
        </w:rPr>
        <w:t xml:space="preserve">. </w:t>
      </w:r>
    </w:p>
    <w:p w14:paraId="76FF62B6" w14:textId="77777777" w:rsidR="009C5376" w:rsidRPr="00E5750D" w:rsidRDefault="009C5376" w:rsidP="009C5376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3E7ACD4A" w14:textId="77777777" w:rsidR="009C5376" w:rsidRPr="00E5750D" w:rsidRDefault="009C5376" w:rsidP="009C5376">
      <w:pPr>
        <w:tabs>
          <w:tab w:val="left" w:pos="567"/>
        </w:tabs>
        <w:spacing w:after="0" w:line="240" w:lineRule="auto"/>
        <w:rPr>
          <w:rFonts w:cs="Arial"/>
          <w:b/>
          <w:color w:val="000000" w:themeColor="text1"/>
        </w:rPr>
      </w:pPr>
      <w:r w:rsidRPr="00E5750D">
        <w:rPr>
          <w:rFonts w:cs="Arial"/>
          <w:b/>
          <w:color w:val="000000" w:themeColor="text1"/>
        </w:rPr>
        <w:t>5</w:t>
      </w:r>
      <w:r w:rsidRPr="00E5750D">
        <w:rPr>
          <w:rFonts w:cs="Arial"/>
          <w:b/>
          <w:color w:val="000000" w:themeColor="text1"/>
        </w:rPr>
        <w:tab/>
        <w:t>A FUTAMOK IDŐBEOSZTÁSA</w:t>
      </w:r>
    </w:p>
    <w:p w14:paraId="08225C63" w14:textId="77777777" w:rsidR="009C5376" w:rsidRPr="00E5750D" w:rsidRDefault="009C5376" w:rsidP="009C5376">
      <w:pPr>
        <w:spacing w:after="0" w:line="240" w:lineRule="auto"/>
        <w:rPr>
          <w:rFonts w:cs="Arial"/>
          <w:color w:val="000000" w:themeColor="text1"/>
        </w:rPr>
      </w:pPr>
    </w:p>
    <w:tbl>
      <w:tblPr>
        <w:tblStyle w:val="TableGrid"/>
        <w:tblW w:w="4728" w:type="dxa"/>
        <w:tblInd w:w="675" w:type="dxa"/>
        <w:tblLook w:val="04A0" w:firstRow="1" w:lastRow="0" w:firstColumn="1" w:lastColumn="0" w:noHBand="0" w:noVBand="1"/>
      </w:tblPr>
      <w:tblGrid>
        <w:gridCol w:w="1914"/>
        <w:gridCol w:w="449"/>
        <w:gridCol w:w="1914"/>
        <w:gridCol w:w="451"/>
      </w:tblGrid>
      <w:tr w:rsidR="00E5750D" w:rsidRPr="00E5750D" w14:paraId="4C9C91C2" w14:textId="77777777" w:rsidTr="009C5376">
        <w:tc>
          <w:tcPr>
            <w:tcW w:w="2363" w:type="dxa"/>
            <w:gridSpan w:val="2"/>
          </w:tcPr>
          <w:p w14:paraId="71F88396" w14:textId="56CBF4AD" w:rsidR="009C5376" w:rsidRPr="00E5750D" w:rsidRDefault="009C5376" w:rsidP="005C18F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5750D">
              <w:rPr>
                <w:rFonts w:cs="Arial"/>
                <w:b/>
                <w:color w:val="000000" w:themeColor="text1"/>
                <w:sz w:val="20"/>
                <w:szCs w:val="20"/>
              </w:rPr>
              <w:t>2024. július 06.</w:t>
            </w:r>
          </w:p>
          <w:p w14:paraId="65DD101E" w14:textId="77777777" w:rsidR="009C5376" w:rsidRPr="00E5750D" w:rsidRDefault="009C5376" w:rsidP="005C18F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5750D">
              <w:rPr>
                <w:rFonts w:cs="Arial"/>
                <w:b/>
                <w:color w:val="000000" w:themeColor="text1"/>
                <w:sz w:val="20"/>
                <w:szCs w:val="20"/>
              </w:rPr>
              <w:t>Szombat</w:t>
            </w:r>
          </w:p>
        </w:tc>
        <w:tc>
          <w:tcPr>
            <w:tcW w:w="2365" w:type="dxa"/>
            <w:gridSpan w:val="2"/>
          </w:tcPr>
          <w:p w14:paraId="6CC04E0D" w14:textId="11C5EBC0" w:rsidR="009C5376" w:rsidRPr="00E5750D" w:rsidRDefault="009C5376" w:rsidP="005C18F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5750D">
              <w:rPr>
                <w:rFonts w:cs="Arial"/>
                <w:b/>
                <w:color w:val="000000" w:themeColor="text1"/>
                <w:sz w:val="20"/>
                <w:szCs w:val="20"/>
              </w:rPr>
              <w:t>2024. július 07.</w:t>
            </w:r>
          </w:p>
          <w:p w14:paraId="287F2BEE" w14:textId="77777777" w:rsidR="009C5376" w:rsidRPr="00E5750D" w:rsidRDefault="009C5376" w:rsidP="005C18F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5750D">
              <w:rPr>
                <w:rFonts w:cs="Arial"/>
                <w:b/>
                <w:color w:val="000000" w:themeColor="text1"/>
                <w:sz w:val="20"/>
                <w:szCs w:val="20"/>
              </w:rPr>
              <w:t>Vasárnap</w:t>
            </w:r>
          </w:p>
        </w:tc>
      </w:tr>
      <w:tr w:rsidR="00E5750D" w:rsidRPr="00E5750D" w14:paraId="62A223BE" w14:textId="77777777" w:rsidTr="009C5376">
        <w:tc>
          <w:tcPr>
            <w:tcW w:w="1914" w:type="dxa"/>
          </w:tcPr>
          <w:p w14:paraId="20423F7F" w14:textId="77777777" w:rsidR="009C5376" w:rsidRPr="00E5750D" w:rsidRDefault="009C5376" w:rsidP="005C18F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5750D">
              <w:rPr>
                <w:rFonts w:cs="Arial"/>
                <w:b/>
                <w:color w:val="000000" w:themeColor="text1"/>
                <w:sz w:val="20"/>
                <w:szCs w:val="20"/>
              </w:rPr>
              <w:t>Figyelmeztető jelzés</w:t>
            </w:r>
          </w:p>
        </w:tc>
        <w:tc>
          <w:tcPr>
            <w:tcW w:w="449" w:type="dxa"/>
          </w:tcPr>
          <w:p w14:paraId="288AA582" w14:textId="77777777" w:rsidR="009C5376" w:rsidRPr="00E5750D" w:rsidRDefault="009C5376" w:rsidP="005C18F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5750D">
              <w:rPr>
                <w:rFonts w:cs="Arial"/>
                <w:b/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914" w:type="dxa"/>
          </w:tcPr>
          <w:p w14:paraId="69FC32CF" w14:textId="77777777" w:rsidR="009C5376" w:rsidRPr="00E5750D" w:rsidRDefault="009C5376" w:rsidP="005C18F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5750D">
              <w:rPr>
                <w:rFonts w:cs="Arial"/>
                <w:b/>
                <w:color w:val="000000" w:themeColor="text1"/>
                <w:sz w:val="20"/>
                <w:szCs w:val="20"/>
              </w:rPr>
              <w:t>Figyelmeztető jelzés</w:t>
            </w:r>
          </w:p>
        </w:tc>
        <w:tc>
          <w:tcPr>
            <w:tcW w:w="451" w:type="dxa"/>
          </w:tcPr>
          <w:p w14:paraId="0B360D17" w14:textId="77777777" w:rsidR="009C5376" w:rsidRPr="00E5750D" w:rsidRDefault="009C5376" w:rsidP="005C18F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5750D">
              <w:rPr>
                <w:rFonts w:cs="Arial"/>
                <w:b/>
                <w:color w:val="000000" w:themeColor="text1"/>
                <w:sz w:val="20"/>
                <w:szCs w:val="20"/>
              </w:rPr>
              <w:t>#</w:t>
            </w:r>
          </w:p>
        </w:tc>
      </w:tr>
      <w:tr w:rsidR="009C5376" w:rsidRPr="00E5750D" w14:paraId="12369E63" w14:textId="77777777" w:rsidTr="009C5376">
        <w:trPr>
          <w:trHeight w:hRule="exact" w:val="567"/>
        </w:trPr>
        <w:tc>
          <w:tcPr>
            <w:tcW w:w="1914" w:type="dxa"/>
            <w:vAlign w:val="center"/>
          </w:tcPr>
          <w:p w14:paraId="6163C835" w14:textId="55FC9AB4" w:rsidR="009C5376" w:rsidRPr="00E5750D" w:rsidRDefault="003837F0" w:rsidP="005C18F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5750D">
              <w:rPr>
                <w:rFonts w:cs="Arial"/>
                <w:color w:val="000000" w:themeColor="text1"/>
                <w:sz w:val="20"/>
                <w:szCs w:val="20"/>
              </w:rPr>
              <w:t>09</w:t>
            </w:r>
            <w:r w:rsidR="009C5376" w:rsidRPr="00E5750D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  <w:r w:rsidRPr="00E5750D">
              <w:rPr>
                <w:rFonts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49" w:type="dxa"/>
            <w:vAlign w:val="center"/>
          </w:tcPr>
          <w:p w14:paraId="4C049290" w14:textId="77777777" w:rsidR="009C5376" w:rsidRPr="00E5750D" w:rsidRDefault="009C5376" w:rsidP="005C18F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5750D">
              <w:rPr>
                <w:rFonts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14" w:type="dxa"/>
            <w:vAlign w:val="center"/>
          </w:tcPr>
          <w:p w14:paraId="66778689" w14:textId="0AC1625A" w:rsidR="009C5376" w:rsidRPr="00E5750D" w:rsidRDefault="003837F0" w:rsidP="005C18F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5750D">
              <w:rPr>
                <w:rFonts w:cs="Arial"/>
                <w:color w:val="000000" w:themeColor="text1"/>
                <w:sz w:val="20"/>
                <w:szCs w:val="20"/>
              </w:rPr>
              <w:t>09</w:t>
            </w:r>
            <w:r w:rsidR="009C5376" w:rsidRPr="00E5750D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  <w:r w:rsidRPr="00E5750D">
              <w:rPr>
                <w:rFonts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51" w:type="dxa"/>
            <w:vAlign w:val="center"/>
          </w:tcPr>
          <w:p w14:paraId="12712903" w14:textId="0A00CF3C" w:rsidR="009C5376" w:rsidRPr="00E5750D" w:rsidRDefault="009C5376" w:rsidP="005C18F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5750D">
              <w:rPr>
                <w:rFonts w:cs="Arial"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36DD14B0" w14:textId="77777777" w:rsidR="009C5376" w:rsidRPr="00E5750D" w:rsidRDefault="009C5376" w:rsidP="009C5376">
      <w:pPr>
        <w:spacing w:after="0" w:line="240" w:lineRule="auto"/>
        <w:ind w:left="567"/>
        <w:rPr>
          <w:rFonts w:cs="Arial"/>
          <w:color w:val="000000" w:themeColor="text1"/>
        </w:rPr>
      </w:pPr>
    </w:p>
    <w:p w14:paraId="4BE74447" w14:textId="01CBDB8F" w:rsidR="009C5376" w:rsidRPr="00E5750D" w:rsidRDefault="009C5376" w:rsidP="009C5376">
      <w:pPr>
        <w:spacing w:after="0" w:line="240" w:lineRule="auto"/>
        <w:ind w:left="567"/>
        <w:rPr>
          <w:rFonts w:cs="Arial"/>
          <w:color w:val="000000" w:themeColor="text1"/>
        </w:rPr>
      </w:pPr>
      <w:r w:rsidRPr="00E5750D">
        <w:rPr>
          <w:rFonts w:cs="Arial"/>
          <w:color w:val="000000" w:themeColor="text1"/>
        </w:rPr>
        <w:t xml:space="preserve">Az utolsó ütemezett versenynapon </w:t>
      </w:r>
      <w:r w:rsidR="003837F0" w:rsidRPr="00E5750D">
        <w:rPr>
          <w:rFonts w:cs="Arial"/>
          <w:color w:val="000000" w:themeColor="text1"/>
        </w:rPr>
        <w:t xml:space="preserve">13:30 </w:t>
      </w:r>
      <w:r w:rsidRPr="00E5750D">
        <w:rPr>
          <w:rFonts w:cs="Arial"/>
          <w:color w:val="000000" w:themeColor="text1"/>
        </w:rPr>
        <w:t>után nem fognak figyelmeztető jelzést adni.</w:t>
      </w:r>
    </w:p>
    <w:p w14:paraId="0233341C" w14:textId="77777777" w:rsidR="009C5376" w:rsidRPr="00E5750D" w:rsidRDefault="009C5376" w:rsidP="009C5376">
      <w:pPr>
        <w:spacing w:after="0" w:line="240" w:lineRule="auto"/>
        <w:rPr>
          <w:rFonts w:cs="Arial"/>
          <w:color w:val="000000" w:themeColor="text1"/>
        </w:rPr>
      </w:pPr>
    </w:p>
    <w:p w14:paraId="72E49831" w14:textId="77777777" w:rsidR="004D427F" w:rsidRDefault="009C5376" w:rsidP="004D427F">
      <w:pPr>
        <w:tabs>
          <w:tab w:val="left" w:pos="567"/>
        </w:tabs>
        <w:spacing w:after="0" w:line="240" w:lineRule="auto"/>
        <w:rPr>
          <w:rFonts w:cs="Arial"/>
          <w:b/>
          <w:color w:val="000000" w:themeColor="text1"/>
        </w:rPr>
      </w:pPr>
      <w:r w:rsidRPr="00E5750D">
        <w:rPr>
          <w:rFonts w:cs="Arial"/>
          <w:b/>
          <w:color w:val="000000" w:themeColor="text1"/>
        </w:rPr>
        <w:t>8</w:t>
      </w:r>
      <w:r w:rsidRPr="00E5750D">
        <w:rPr>
          <w:rFonts w:cs="Arial"/>
          <w:b/>
          <w:color w:val="000000" w:themeColor="text1"/>
        </w:rPr>
        <w:tab/>
        <w:t>JELEK</w:t>
      </w:r>
    </w:p>
    <w:p w14:paraId="449CC577" w14:textId="7C46711C" w:rsidR="009C5376" w:rsidRPr="004D427F" w:rsidRDefault="009C5376" w:rsidP="004D427F">
      <w:pPr>
        <w:tabs>
          <w:tab w:val="left" w:pos="567"/>
        </w:tabs>
        <w:spacing w:after="0" w:line="240" w:lineRule="auto"/>
        <w:ind w:left="567"/>
        <w:rPr>
          <w:rFonts w:cs="Arial"/>
          <w:b/>
          <w:color w:val="000000" w:themeColor="text1"/>
        </w:rPr>
      </w:pPr>
      <w:r w:rsidRPr="004D427F">
        <w:rPr>
          <w:rFonts w:cs="Arial"/>
          <w:color w:val="000000" w:themeColor="text1"/>
        </w:rPr>
        <w:t>Az 1, 1a, 2</w:t>
      </w:r>
      <w:r w:rsidR="00590083" w:rsidRPr="004D427F">
        <w:rPr>
          <w:rFonts w:cs="Arial"/>
          <w:color w:val="000000" w:themeColor="text1"/>
        </w:rPr>
        <w:t>s/2p, 3s/3p</w:t>
      </w:r>
      <w:r w:rsidRPr="004D427F">
        <w:rPr>
          <w:rFonts w:cs="Arial"/>
          <w:color w:val="000000" w:themeColor="text1"/>
        </w:rPr>
        <w:t xml:space="preserve"> és </w:t>
      </w:r>
      <w:r w:rsidR="00590083" w:rsidRPr="004D427F">
        <w:rPr>
          <w:rFonts w:cs="Arial"/>
          <w:color w:val="000000" w:themeColor="text1"/>
        </w:rPr>
        <w:t>4</w:t>
      </w:r>
      <w:r w:rsidRPr="004D427F">
        <w:rPr>
          <w:rFonts w:cs="Arial"/>
          <w:color w:val="000000" w:themeColor="text1"/>
        </w:rPr>
        <w:t xml:space="preserve"> jelek</w:t>
      </w:r>
      <w:r w:rsidR="00590083" w:rsidRPr="004D427F">
        <w:rPr>
          <w:rFonts w:cs="Arial"/>
          <w:color w:val="000000" w:themeColor="text1"/>
        </w:rPr>
        <w:t xml:space="preserve"> </w:t>
      </w:r>
      <w:r w:rsidR="0064406A" w:rsidRPr="004D427F">
        <w:rPr>
          <w:rFonts w:cs="Arial"/>
          <w:color w:val="000000" w:themeColor="text1"/>
        </w:rPr>
        <w:t xml:space="preserve">narancs/piros </w:t>
      </w:r>
      <w:r w:rsidR="00590083" w:rsidRPr="004D427F">
        <w:rPr>
          <w:rFonts w:cs="Arial"/>
          <w:color w:val="000000" w:themeColor="text1"/>
        </w:rPr>
        <w:t>színű felfújt</w:t>
      </w:r>
      <w:r w:rsidR="00E5750D" w:rsidRPr="004D427F">
        <w:rPr>
          <w:rFonts w:cs="Arial"/>
          <w:color w:val="000000" w:themeColor="text1"/>
        </w:rPr>
        <w:t xml:space="preserve">, henger alakú </w:t>
      </w:r>
      <w:r w:rsidR="00590083" w:rsidRPr="004D427F">
        <w:rPr>
          <w:rFonts w:cs="Arial"/>
          <w:color w:val="000000" w:themeColor="text1"/>
        </w:rPr>
        <w:t>bóják lesznek</w:t>
      </w:r>
      <w:r w:rsidR="004D427F" w:rsidRPr="004D427F">
        <w:rPr>
          <w:rFonts w:cs="Arial"/>
          <w:color w:val="000000" w:themeColor="text1"/>
        </w:rPr>
        <w:t>, az ezeken elhelyezett számokat nem kell figyelembe venni.</w:t>
      </w:r>
      <w:r w:rsidR="004D427F" w:rsidRPr="004D427F">
        <w:rPr>
          <w:rFonts w:ascii="Arial Narrow" w:hAnsi="Arial Narrow"/>
          <w:sz w:val="20"/>
          <w:szCs w:val="20"/>
        </w:rPr>
        <w:t xml:space="preserve"> </w:t>
      </w:r>
    </w:p>
    <w:p w14:paraId="188603F6" w14:textId="5C8051F8" w:rsidR="009C5376" w:rsidRPr="00E5750D" w:rsidRDefault="009C5376" w:rsidP="009C5376">
      <w:pPr>
        <w:spacing w:after="0" w:line="240" w:lineRule="auto"/>
        <w:ind w:left="567"/>
        <w:rPr>
          <w:rFonts w:cs="Arial"/>
          <w:color w:val="000000" w:themeColor="text1"/>
        </w:rPr>
      </w:pPr>
      <w:r w:rsidRPr="00E5750D">
        <w:rPr>
          <w:rFonts w:cs="Arial"/>
          <w:color w:val="000000" w:themeColor="text1"/>
        </w:rPr>
        <w:t xml:space="preserve">Az SI 10.1 utasítás szerinti új jelek </w:t>
      </w:r>
      <w:r w:rsidR="009229E1" w:rsidRPr="00E5750D">
        <w:rPr>
          <w:rFonts w:cs="Arial"/>
          <w:color w:val="000000" w:themeColor="text1"/>
        </w:rPr>
        <w:t>citromsárga színű felfúj</w:t>
      </w:r>
      <w:r w:rsidR="00E5750D" w:rsidRPr="00E5750D">
        <w:rPr>
          <w:rFonts w:cs="Arial"/>
          <w:color w:val="000000" w:themeColor="text1"/>
        </w:rPr>
        <w:t>t, henger alakú</w:t>
      </w:r>
      <w:r w:rsidR="00590083" w:rsidRPr="00E5750D">
        <w:rPr>
          <w:rFonts w:cs="Arial"/>
          <w:color w:val="000000" w:themeColor="text1"/>
        </w:rPr>
        <w:t xml:space="preserve"> bóják lesznek.</w:t>
      </w:r>
    </w:p>
    <w:p w14:paraId="32F4A241" w14:textId="0A1C20C0" w:rsidR="00E5750D" w:rsidRPr="00E5750D" w:rsidRDefault="009C5376" w:rsidP="009C5376">
      <w:pPr>
        <w:spacing w:after="0" w:line="240" w:lineRule="auto"/>
        <w:ind w:left="567"/>
        <w:rPr>
          <w:rFonts w:cs="Arial"/>
          <w:color w:val="000000" w:themeColor="text1"/>
        </w:rPr>
      </w:pPr>
      <w:r w:rsidRPr="00E5750D">
        <w:rPr>
          <w:rFonts w:cs="Arial"/>
          <w:color w:val="000000" w:themeColor="text1"/>
        </w:rPr>
        <w:t>A rajt</w:t>
      </w:r>
      <w:r w:rsidR="00E5750D" w:rsidRPr="00E5750D">
        <w:rPr>
          <w:rFonts w:cs="Arial"/>
          <w:color w:val="000000" w:themeColor="text1"/>
        </w:rPr>
        <w:t xml:space="preserve">jelek a versenyrendezőségi jelzőhajó és </w:t>
      </w:r>
      <w:r w:rsidR="009617D9">
        <w:rPr>
          <w:rFonts w:cs="Arial"/>
          <w:color w:val="000000" w:themeColor="text1"/>
        </w:rPr>
        <w:t xml:space="preserve">a </w:t>
      </w:r>
      <w:r w:rsidR="00610FFB">
        <w:rPr>
          <w:rFonts w:cs="Arial"/>
          <w:color w:val="000000" w:themeColor="text1"/>
        </w:rPr>
        <w:t>piros-fehér csíkos</w:t>
      </w:r>
      <w:r w:rsidR="00610FFB" w:rsidRPr="00E5750D">
        <w:rPr>
          <w:rFonts w:cs="Arial"/>
          <w:color w:val="000000" w:themeColor="text1"/>
        </w:rPr>
        <w:t xml:space="preserve"> </w:t>
      </w:r>
      <w:r w:rsidR="00E5750D" w:rsidRPr="00E5750D">
        <w:rPr>
          <w:rFonts w:cs="Arial"/>
          <w:color w:val="000000" w:themeColor="text1"/>
        </w:rPr>
        <w:t>lobogóval ellátott bója lesznek.</w:t>
      </w:r>
    </w:p>
    <w:p w14:paraId="6852BF85" w14:textId="64243477" w:rsidR="009C5376" w:rsidRPr="00E5750D" w:rsidRDefault="00E5750D" w:rsidP="009C5376">
      <w:pPr>
        <w:spacing w:after="0" w:line="240" w:lineRule="auto"/>
        <w:ind w:left="567"/>
        <w:rPr>
          <w:rFonts w:cs="Arial"/>
          <w:color w:val="000000" w:themeColor="text1"/>
        </w:rPr>
      </w:pPr>
      <w:r w:rsidRPr="00E5750D">
        <w:rPr>
          <w:rFonts w:cs="Arial"/>
          <w:color w:val="000000" w:themeColor="text1"/>
        </w:rPr>
        <w:t xml:space="preserve">A </w:t>
      </w:r>
      <w:r w:rsidR="009C5376" w:rsidRPr="00E5750D">
        <w:rPr>
          <w:rFonts w:cs="Arial"/>
          <w:color w:val="000000" w:themeColor="text1"/>
        </w:rPr>
        <w:t xml:space="preserve">céljelek </w:t>
      </w:r>
      <w:r w:rsidRPr="00E5750D">
        <w:rPr>
          <w:rFonts w:cs="Arial"/>
          <w:color w:val="000000" w:themeColor="text1"/>
        </w:rPr>
        <w:t>a versenyrendezőségi jelzőhajó és egy felfújt, vékony, henger alakú bója lesznek.</w:t>
      </w:r>
    </w:p>
    <w:p w14:paraId="498A3246" w14:textId="77777777" w:rsidR="009C5376" w:rsidRPr="00E5750D" w:rsidRDefault="009C5376" w:rsidP="009C5376">
      <w:pPr>
        <w:spacing w:after="0" w:line="240" w:lineRule="auto"/>
        <w:rPr>
          <w:rFonts w:cs="Arial"/>
          <w:color w:val="000000" w:themeColor="text1"/>
        </w:rPr>
      </w:pPr>
    </w:p>
    <w:p w14:paraId="55B782EB" w14:textId="77777777" w:rsidR="009C5376" w:rsidRPr="00E5750D" w:rsidRDefault="009C5376" w:rsidP="009C5376">
      <w:pPr>
        <w:tabs>
          <w:tab w:val="left" w:pos="567"/>
        </w:tabs>
        <w:spacing w:after="0" w:line="240" w:lineRule="auto"/>
        <w:rPr>
          <w:rFonts w:cs="Arial"/>
          <w:b/>
          <w:color w:val="000000" w:themeColor="text1"/>
        </w:rPr>
      </w:pPr>
      <w:r w:rsidRPr="00E5750D">
        <w:rPr>
          <w:rFonts w:cs="Arial"/>
          <w:b/>
          <w:color w:val="000000" w:themeColor="text1"/>
        </w:rPr>
        <w:t>12</w:t>
      </w:r>
      <w:r w:rsidRPr="00E5750D">
        <w:rPr>
          <w:rFonts w:cs="Arial"/>
          <w:b/>
          <w:color w:val="000000" w:themeColor="text1"/>
        </w:rPr>
        <w:tab/>
        <w:t>IDŐKORLÁTOZÁSOK</w:t>
      </w:r>
    </w:p>
    <w:tbl>
      <w:tblPr>
        <w:tblStyle w:val="TableGrid"/>
        <w:tblW w:w="8505" w:type="dxa"/>
        <w:tblInd w:w="675" w:type="dxa"/>
        <w:tblLook w:val="04A0" w:firstRow="1" w:lastRow="0" w:firstColumn="1" w:lastColumn="0" w:noHBand="0" w:noVBand="1"/>
      </w:tblPr>
      <w:tblGrid>
        <w:gridCol w:w="2046"/>
        <w:gridCol w:w="2181"/>
        <w:gridCol w:w="2207"/>
        <w:gridCol w:w="2071"/>
      </w:tblGrid>
      <w:tr w:rsidR="00E5750D" w:rsidRPr="00E5750D" w14:paraId="042377B8" w14:textId="77777777" w:rsidTr="003837F0">
        <w:tc>
          <w:tcPr>
            <w:tcW w:w="2046" w:type="dxa"/>
            <w:vAlign w:val="center"/>
          </w:tcPr>
          <w:p w14:paraId="7C2642E4" w14:textId="009B918C" w:rsidR="009C5376" w:rsidRPr="00E5750D" w:rsidRDefault="003837F0" w:rsidP="005C18F4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E5750D">
              <w:rPr>
                <w:rFonts w:cs="Arial"/>
                <w:b/>
                <w:color w:val="000000" w:themeColor="text1"/>
              </w:rPr>
              <w:t>Futam célideje</w:t>
            </w:r>
          </w:p>
        </w:tc>
        <w:tc>
          <w:tcPr>
            <w:tcW w:w="2181" w:type="dxa"/>
            <w:vAlign w:val="center"/>
          </w:tcPr>
          <w:p w14:paraId="62E116A4" w14:textId="77777777" w:rsidR="009C5376" w:rsidRPr="00E5750D" w:rsidRDefault="009C5376" w:rsidP="005C18F4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E5750D">
              <w:rPr>
                <w:rFonts w:cs="Arial"/>
                <w:b/>
                <w:color w:val="000000" w:themeColor="text1"/>
              </w:rPr>
              <w:t>Időkorlátozás az első jelnél</w:t>
            </w:r>
          </w:p>
        </w:tc>
        <w:tc>
          <w:tcPr>
            <w:tcW w:w="2207" w:type="dxa"/>
            <w:vAlign w:val="center"/>
          </w:tcPr>
          <w:p w14:paraId="702E8E7B" w14:textId="77777777" w:rsidR="009C5376" w:rsidRPr="00E5750D" w:rsidRDefault="009C5376" w:rsidP="005C18F4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E5750D">
              <w:rPr>
                <w:rFonts w:cs="Arial"/>
                <w:b/>
                <w:color w:val="000000" w:themeColor="text1"/>
              </w:rPr>
              <w:t>A futam időkorlátozása</w:t>
            </w:r>
          </w:p>
        </w:tc>
        <w:tc>
          <w:tcPr>
            <w:tcW w:w="2071" w:type="dxa"/>
            <w:vAlign w:val="center"/>
          </w:tcPr>
          <w:p w14:paraId="451CFD05" w14:textId="77777777" w:rsidR="009C5376" w:rsidRPr="00E5750D" w:rsidRDefault="009C5376" w:rsidP="005C18F4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E5750D">
              <w:rPr>
                <w:rFonts w:cs="Arial"/>
                <w:b/>
                <w:color w:val="000000" w:themeColor="text1"/>
              </w:rPr>
              <w:t>Célba érési időablak</w:t>
            </w:r>
          </w:p>
        </w:tc>
      </w:tr>
      <w:tr w:rsidR="00E5750D" w:rsidRPr="00E5750D" w14:paraId="720D2231" w14:textId="77777777" w:rsidTr="003837F0">
        <w:tc>
          <w:tcPr>
            <w:tcW w:w="2046" w:type="dxa"/>
          </w:tcPr>
          <w:p w14:paraId="5FB48B95" w14:textId="481FA981" w:rsidR="009C5376" w:rsidRPr="00E5750D" w:rsidRDefault="003837F0" w:rsidP="005C18F4">
            <w:pPr>
              <w:jc w:val="center"/>
              <w:rPr>
                <w:rFonts w:cs="Arial"/>
                <w:color w:val="000000" w:themeColor="text1"/>
              </w:rPr>
            </w:pPr>
            <w:r w:rsidRPr="00E5750D">
              <w:rPr>
                <w:rFonts w:cs="Arial"/>
                <w:color w:val="000000" w:themeColor="text1"/>
              </w:rPr>
              <w:t xml:space="preserve">50 </w:t>
            </w:r>
          </w:p>
        </w:tc>
        <w:tc>
          <w:tcPr>
            <w:tcW w:w="2181" w:type="dxa"/>
          </w:tcPr>
          <w:p w14:paraId="2C5BC6BF" w14:textId="30BF44F0" w:rsidR="009C5376" w:rsidRPr="00E5750D" w:rsidRDefault="009C5376" w:rsidP="005C18F4">
            <w:pPr>
              <w:jc w:val="center"/>
              <w:rPr>
                <w:rFonts w:cs="Arial"/>
                <w:color w:val="000000" w:themeColor="text1"/>
              </w:rPr>
            </w:pPr>
            <w:r w:rsidRPr="00E5750D">
              <w:rPr>
                <w:rFonts w:cs="Arial"/>
                <w:color w:val="000000" w:themeColor="text1"/>
              </w:rPr>
              <w:t>30</w:t>
            </w:r>
            <w:r w:rsidR="003837F0" w:rsidRPr="00E5750D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2207" w:type="dxa"/>
          </w:tcPr>
          <w:p w14:paraId="57E44B47" w14:textId="5527CD74" w:rsidR="009C5376" w:rsidRPr="00E5750D" w:rsidRDefault="009C5376" w:rsidP="005C18F4">
            <w:pPr>
              <w:jc w:val="center"/>
              <w:rPr>
                <w:rFonts w:cs="Arial"/>
                <w:color w:val="000000" w:themeColor="text1"/>
              </w:rPr>
            </w:pPr>
            <w:r w:rsidRPr="00E5750D">
              <w:rPr>
                <w:rFonts w:cs="Arial"/>
                <w:color w:val="000000" w:themeColor="text1"/>
              </w:rPr>
              <w:t>90</w:t>
            </w:r>
            <w:r w:rsidR="003837F0" w:rsidRPr="00E5750D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2071" w:type="dxa"/>
          </w:tcPr>
          <w:p w14:paraId="6C28BDFA" w14:textId="50AE02EB" w:rsidR="009C5376" w:rsidRPr="00E5750D" w:rsidRDefault="009C5376" w:rsidP="005C18F4">
            <w:pPr>
              <w:jc w:val="center"/>
              <w:rPr>
                <w:rFonts w:cs="Arial"/>
                <w:color w:val="000000" w:themeColor="text1"/>
              </w:rPr>
            </w:pPr>
            <w:r w:rsidRPr="00E5750D">
              <w:rPr>
                <w:rFonts w:cs="Arial"/>
                <w:color w:val="000000" w:themeColor="text1"/>
              </w:rPr>
              <w:t>20</w:t>
            </w:r>
            <w:r w:rsidR="003837F0" w:rsidRPr="00E5750D">
              <w:rPr>
                <w:rFonts w:cs="Arial"/>
                <w:color w:val="000000" w:themeColor="text1"/>
              </w:rPr>
              <w:t xml:space="preserve"> </w:t>
            </w:r>
          </w:p>
        </w:tc>
      </w:tr>
    </w:tbl>
    <w:p w14:paraId="5D0C5E69" w14:textId="77777777" w:rsidR="009C5376" w:rsidRPr="00E5750D" w:rsidRDefault="009C5376" w:rsidP="009C5376">
      <w:pPr>
        <w:spacing w:after="0" w:line="240" w:lineRule="auto"/>
        <w:ind w:left="567"/>
        <w:rPr>
          <w:rFonts w:cs="Arial"/>
          <w:color w:val="000000" w:themeColor="text1"/>
        </w:rPr>
      </w:pPr>
      <w:r w:rsidRPr="00E5750D">
        <w:rPr>
          <w:rFonts w:cs="Arial"/>
          <w:color w:val="000000" w:themeColor="text1"/>
        </w:rPr>
        <w:t>A táblázatban szereplő időtartamokat percben kell érteni.</w:t>
      </w:r>
    </w:p>
    <w:p w14:paraId="3E8EBB4F" w14:textId="77777777" w:rsidR="009C5376" w:rsidRPr="00E5750D" w:rsidRDefault="009C5376" w:rsidP="009C5376">
      <w:pPr>
        <w:spacing w:after="0" w:line="240" w:lineRule="auto"/>
        <w:rPr>
          <w:rFonts w:cs="Arial"/>
          <w:color w:val="000000" w:themeColor="text1"/>
        </w:rPr>
      </w:pPr>
    </w:p>
    <w:p w14:paraId="04B4A563" w14:textId="77777777" w:rsidR="009C5376" w:rsidRPr="00E5750D" w:rsidRDefault="009C5376" w:rsidP="009C5376">
      <w:pPr>
        <w:spacing w:after="0" w:line="240" w:lineRule="auto"/>
        <w:rPr>
          <w:rFonts w:cs="Arial"/>
          <w:b/>
          <w:color w:val="000000" w:themeColor="text1"/>
        </w:rPr>
      </w:pPr>
      <w:r w:rsidRPr="00E5750D">
        <w:rPr>
          <w:rFonts w:cs="Arial"/>
          <w:b/>
          <w:color w:val="000000" w:themeColor="text1"/>
        </w:rPr>
        <w:t>AZ S FÜGGELÉK MÓDOSÍTÁSAI VAGY KIEGÉSZÍTÉSEI</w:t>
      </w:r>
    </w:p>
    <w:p w14:paraId="0C7C2D57" w14:textId="77777777" w:rsidR="008154A9" w:rsidRPr="00E5750D" w:rsidRDefault="008154A9" w:rsidP="008154A9">
      <w:pPr>
        <w:widowControl w:val="0"/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</w:p>
    <w:p w14:paraId="4EDAB4D4" w14:textId="5A0DA76C" w:rsidR="003837F0" w:rsidRPr="00E5750D" w:rsidRDefault="003837F0" w:rsidP="008154A9">
      <w:pPr>
        <w:widowControl w:val="0"/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 xml:space="preserve">Az RRS S 6.1 az alábbiak szerin módosul: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701"/>
        <w:gridCol w:w="1188"/>
        <w:gridCol w:w="1555"/>
        <w:gridCol w:w="1664"/>
        <w:gridCol w:w="1212"/>
      </w:tblGrid>
      <w:tr w:rsidR="00E5750D" w:rsidRPr="00E5750D" w14:paraId="724F35A4" w14:textId="77777777" w:rsidTr="00994817">
        <w:tc>
          <w:tcPr>
            <w:tcW w:w="1336" w:type="dxa"/>
            <w:shd w:val="clear" w:color="auto" w:fill="auto"/>
          </w:tcPr>
          <w:p w14:paraId="0BA6DACE" w14:textId="77777777" w:rsidR="003837F0" w:rsidRPr="00E5750D" w:rsidRDefault="003837F0" w:rsidP="005C18F4">
            <w:pPr>
              <w:spacing w:after="12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5750D">
              <w:rPr>
                <w:b/>
                <w:color w:val="000000" w:themeColor="text1"/>
                <w:sz w:val="22"/>
                <w:szCs w:val="22"/>
              </w:rPr>
              <w:t>Osztály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1B24CBE2" w14:textId="77777777" w:rsidR="003837F0" w:rsidRPr="00E5750D" w:rsidRDefault="003837F0" w:rsidP="005C18F4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750D">
              <w:rPr>
                <w:b/>
                <w:color w:val="000000" w:themeColor="text1"/>
                <w:sz w:val="22"/>
                <w:szCs w:val="22"/>
              </w:rPr>
              <w:t>Lobogó</w:t>
            </w:r>
          </w:p>
        </w:tc>
        <w:tc>
          <w:tcPr>
            <w:tcW w:w="1555" w:type="dxa"/>
            <w:shd w:val="clear" w:color="auto" w:fill="auto"/>
          </w:tcPr>
          <w:p w14:paraId="6DAE55AC" w14:textId="77777777" w:rsidR="003837F0" w:rsidRPr="00E5750D" w:rsidRDefault="003837F0" w:rsidP="005C18F4">
            <w:pPr>
              <w:spacing w:after="12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5750D">
              <w:rPr>
                <w:b/>
                <w:color w:val="000000" w:themeColor="text1"/>
                <w:sz w:val="22"/>
                <w:szCs w:val="22"/>
              </w:rPr>
              <w:t>Osztály</w:t>
            </w:r>
          </w:p>
        </w:tc>
        <w:tc>
          <w:tcPr>
            <w:tcW w:w="2876" w:type="dxa"/>
            <w:gridSpan w:val="2"/>
            <w:shd w:val="clear" w:color="auto" w:fill="auto"/>
          </w:tcPr>
          <w:p w14:paraId="541986A4" w14:textId="77777777" w:rsidR="003837F0" w:rsidRPr="00E5750D" w:rsidRDefault="003837F0" w:rsidP="005C18F4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750D">
              <w:rPr>
                <w:b/>
                <w:color w:val="000000" w:themeColor="text1"/>
                <w:sz w:val="22"/>
                <w:szCs w:val="22"/>
              </w:rPr>
              <w:t>Lobogó</w:t>
            </w:r>
          </w:p>
        </w:tc>
      </w:tr>
      <w:tr w:rsidR="00E5750D" w:rsidRPr="00E5750D" w14:paraId="0A185E2B" w14:textId="77777777" w:rsidTr="00994817">
        <w:trPr>
          <w:trHeight w:val="567"/>
        </w:trPr>
        <w:tc>
          <w:tcPr>
            <w:tcW w:w="1336" w:type="dxa"/>
            <w:shd w:val="clear" w:color="auto" w:fill="auto"/>
          </w:tcPr>
          <w:p w14:paraId="63C9BC47" w14:textId="77777777" w:rsidR="00994817" w:rsidRPr="00E5750D" w:rsidRDefault="00994817" w:rsidP="009948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Összevont cirkáló</w:t>
            </w:r>
          </w:p>
        </w:tc>
        <w:tc>
          <w:tcPr>
            <w:tcW w:w="1701" w:type="dxa"/>
            <w:shd w:val="clear" w:color="auto" w:fill="auto"/>
          </w:tcPr>
          <w:p w14:paraId="4D48D89E" w14:textId="0AF55093" w:rsidR="00994817" w:rsidRPr="00E5750D" w:rsidRDefault="00994817" w:rsidP="00994817">
            <w:pPr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1-es számlengő</w:t>
            </w:r>
          </w:p>
        </w:tc>
        <w:tc>
          <w:tcPr>
            <w:tcW w:w="1188" w:type="dxa"/>
            <w:shd w:val="clear" w:color="auto" w:fill="auto"/>
          </w:tcPr>
          <w:p w14:paraId="7EAB03A8" w14:textId="77777777" w:rsidR="00994817" w:rsidRPr="00E5750D" w:rsidRDefault="00994817" w:rsidP="0099481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rFonts w:cs="Calibr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8F8E343" wp14:editId="4F333BA2">
                  <wp:extent cx="723900" cy="304800"/>
                  <wp:effectExtent l="0" t="0" r="0" b="0"/>
                  <wp:docPr id="4" name="Picture 4" descr="Co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73" b="33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shd w:val="clear" w:color="auto" w:fill="auto"/>
          </w:tcPr>
          <w:p w14:paraId="01B83135" w14:textId="77777777" w:rsidR="00994817" w:rsidRPr="00E5750D" w:rsidRDefault="00994817" w:rsidP="0099481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Dragon</w:t>
            </w:r>
          </w:p>
        </w:tc>
        <w:tc>
          <w:tcPr>
            <w:tcW w:w="1664" w:type="dxa"/>
            <w:shd w:val="clear" w:color="auto" w:fill="auto"/>
          </w:tcPr>
          <w:p w14:paraId="12446465" w14:textId="56D0E8EE" w:rsidR="00994817" w:rsidRPr="00E5750D" w:rsidRDefault="00994817" w:rsidP="0099481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6-os számlengő</w:t>
            </w:r>
          </w:p>
        </w:tc>
        <w:tc>
          <w:tcPr>
            <w:tcW w:w="1212" w:type="dxa"/>
            <w:shd w:val="clear" w:color="auto" w:fill="auto"/>
          </w:tcPr>
          <w:p w14:paraId="64CC3BA0" w14:textId="77777777" w:rsidR="00994817" w:rsidRPr="00E5750D" w:rsidRDefault="00994817" w:rsidP="00994817">
            <w:pPr>
              <w:spacing w:after="120"/>
              <w:rPr>
                <w:b/>
                <w:color w:val="000000" w:themeColor="text1"/>
                <w:sz w:val="22"/>
                <w:szCs w:val="22"/>
              </w:rPr>
            </w:pPr>
            <w:r w:rsidRPr="00E5750D">
              <w:rPr>
                <w:rFonts w:cs="Calibr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B839BD3" wp14:editId="02FDF607">
                  <wp:extent cx="632460" cy="3200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50D" w:rsidRPr="00E5750D" w14:paraId="245217C2" w14:textId="77777777" w:rsidTr="00994817">
        <w:trPr>
          <w:trHeight w:val="567"/>
        </w:trPr>
        <w:tc>
          <w:tcPr>
            <w:tcW w:w="1336" w:type="dxa"/>
            <w:shd w:val="clear" w:color="auto" w:fill="auto"/>
          </w:tcPr>
          <w:p w14:paraId="63E14075" w14:textId="77777777" w:rsidR="00994817" w:rsidRPr="00E5750D" w:rsidRDefault="00994817" w:rsidP="00994817">
            <w:pPr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70-es cirkáló</w:t>
            </w:r>
          </w:p>
        </w:tc>
        <w:tc>
          <w:tcPr>
            <w:tcW w:w="1701" w:type="dxa"/>
            <w:shd w:val="clear" w:color="auto" w:fill="auto"/>
          </w:tcPr>
          <w:p w14:paraId="5372A21E" w14:textId="3BAAB743" w:rsidR="00994817" w:rsidRPr="00E5750D" w:rsidRDefault="00994817" w:rsidP="00994817">
            <w:pPr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2-es számlengő</w:t>
            </w:r>
          </w:p>
        </w:tc>
        <w:tc>
          <w:tcPr>
            <w:tcW w:w="1188" w:type="dxa"/>
            <w:shd w:val="clear" w:color="auto" w:fill="auto"/>
          </w:tcPr>
          <w:p w14:paraId="6FC23C07" w14:textId="77777777" w:rsidR="00994817" w:rsidRPr="00E5750D" w:rsidRDefault="00994817" w:rsidP="0099481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rFonts w:cs="Calibr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3D40E22" wp14:editId="592F12E8">
                  <wp:extent cx="632460" cy="320040"/>
                  <wp:effectExtent l="0" t="0" r="0" b="0"/>
                  <wp:docPr id="6" name="Picture 6" descr="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shd w:val="clear" w:color="auto" w:fill="auto"/>
          </w:tcPr>
          <w:p w14:paraId="0985BE4D" w14:textId="77777777" w:rsidR="00994817" w:rsidRPr="00E5750D" w:rsidRDefault="00994817" w:rsidP="0099481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25-ös túrajolle</w:t>
            </w:r>
          </w:p>
        </w:tc>
        <w:tc>
          <w:tcPr>
            <w:tcW w:w="1664" w:type="dxa"/>
            <w:shd w:val="clear" w:color="auto" w:fill="auto"/>
          </w:tcPr>
          <w:p w14:paraId="6AE236B5" w14:textId="03F7DDBB" w:rsidR="00994817" w:rsidRPr="00E5750D" w:rsidRDefault="00994817" w:rsidP="0099481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7-es számlengő</w:t>
            </w:r>
          </w:p>
        </w:tc>
        <w:tc>
          <w:tcPr>
            <w:tcW w:w="1212" w:type="dxa"/>
            <w:shd w:val="clear" w:color="auto" w:fill="auto"/>
          </w:tcPr>
          <w:p w14:paraId="0359BA70" w14:textId="77777777" w:rsidR="00994817" w:rsidRPr="00E5750D" w:rsidRDefault="00994817" w:rsidP="00994817">
            <w:pPr>
              <w:spacing w:after="120"/>
              <w:rPr>
                <w:b/>
                <w:color w:val="000000" w:themeColor="text1"/>
                <w:sz w:val="22"/>
                <w:szCs w:val="22"/>
              </w:rPr>
            </w:pPr>
            <w:r w:rsidRPr="00E5750D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DF535FB" wp14:editId="4324C702">
                  <wp:extent cx="632460" cy="32004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50D" w:rsidRPr="00E5750D" w14:paraId="76145478" w14:textId="77777777" w:rsidTr="00994817">
        <w:trPr>
          <w:trHeight w:val="567"/>
        </w:trPr>
        <w:tc>
          <w:tcPr>
            <w:tcW w:w="1336" w:type="dxa"/>
            <w:shd w:val="clear" w:color="auto" w:fill="auto"/>
          </w:tcPr>
          <w:p w14:paraId="7C66225F" w14:textId="77777777" w:rsidR="00994817" w:rsidRPr="00E5750D" w:rsidRDefault="00994817" w:rsidP="0099481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30-as cirkáló</w:t>
            </w:r>
          </w:p>
        </w:tc>
        <w:tc>
          <w:tcPr>
            <w:tcW w:w="1701" w:type="dxa"/>
            <w:shd w:val="clear" w:color="auto" w:fill="auto"/>
          </w:tcPr>
          <w:p w14:paraId="75419FDA" w14:textId="15C1596A" w:rsidR="00994817" w:rsidRPr="00E5750D" w:rsidRDefault="00994817" w:rsidP="00994817">
            <w:pPr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3-as számlengő</w:t>
            </w:r>
          </w:p>
        </w:tc>
        <w:tc>
          <w:tcPr>
            <w:tcW w:w="1188" w:type="dxa"/>
            <w:shd w:val="clear" w:color="auto" w:fill="auto"/>
          </w:tcPr>
          <w:p w14:paraId="719E6C72" w14:textId="77777777" w:rsidR="00994817" w:rsidRPr="00E5750D" w:rsidRDefault="00994817" w:rsidP="0099481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rFonts w:cs="Calibr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4F3760F" wp14:editId="3B051197">
                  <wp:extent cx="632460" cy="312420"/>
                  <wp:effectExtent l="0" t="0" r="0" b="0"/>
                  <wp:docPr id="8" name="Picture 8" descr="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shd w:val="clear" w:color="auto" w:fill="auto"/>
          </w:tcPr>
          <w:p w14:paraId="65B35429" w14:textId="77777777" w:rsidR="00994817" w:rsidRPr="00E5750D" w:rsidRDefault="00994817" w:rsidP="0099481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15-ös túrajolle</w:t>
            </w:r>
          </w:p>
        </w:tc>
        <w:tc>
          <w:tcPr>
            <w:tcW w:w="1664" w:type="dxa"/>
            <w:shd w:val="clear" w:color="auto" w:fill="auto"/>
          </w:tcPr>
          <w:p w14:paraId="2BB0A7C0" w14:textId="2A6F2194" w:rsidR="00994817" w:rsidRPr="00E5750D" w:rsidRDefault="00994817" w:rsidP="0099481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8-as számlengő</w:t>
            </w:r>
          </w:p>
        </w:tc>
        <w:tc>
          <w:tcPr>
            <w:tcW w:w="1212" w:type="dxa"/>
            <w:shd w:val="clear" w:color="auto" w:fill="auto"/>
          </w:tcPr>
          <w:p w14:paraId="33203815" w14:textId="77777777" w:rsidR="00994817" w:rsidRPr="00E5750D" w:rsidRDefault="00994817" w:rsidP="00994817">
            <w:pPr>
              <w:spacing w:after="120"/>
              <w:rPr>
                <w:b/>
                <w:color w:val="000000" w:themeColor="text1"/>
                <w:sz w:val="22"/>
                <w:szCs w:val="22"/>
              </w:rPr>
            </w:pPr>
            <w:r w:rsidRPr="00E5750D">
              <w:rPr>
                <w:rFonts w:cs="Calibr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4C809629" wp14:editId="7C0D8798">
                  <wp:extent cx="632460" cy="3200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50D" w:rsidRPr="00E5750D" w14:paraId="0A265D54" w14:textId="77777777" w:rsidTr="00994817">
        <w:trPr>
          <w:trHeight w:val="567"/>
        </w:trPr>
        <w:tc>
          <w:tcPr>
            <w:tcW w:w="1336" w:type="dxa"/>
            <w:shd w:val="clear" w:color="auto" w:fill="auto"/>
          </w:tcPr>
          <w:p w14:paraId="04F96D71" w14:textId="77777777" w:rsidR="00994817" w:rsidRPr="00E5750D" w:rsidRDefault="00994817" w:rsidP="00994817">
            <w:pPr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lastRenderedPageBreak/>
              <w:t>50-es cirkáló</w:t>
            </w:r>
          </w:p>
        </w:tc>
        <w:tc>
          <w:tcPr>
            <w:tcW w:w="1701" w:type="dxa"/>
            <w:shd w:val="clear" w:color="auto" w:fill="auto"/>
          </w:tcPr>
          <w:p w14:paraId="6FE84677" w14:textId="3D674151" w:rsidR="00994817" w:rsidRPr="00E5750D" w:rsidRDefault="00994817" w:rsidP="00994817">
            <w:pPr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4-es számlengő</w:t>
            </w:r>
          </w:p>
        </w:tc>
        <w:tc>
          <w:tcPr>
            <w:tcW w:w="1188" w:type="dxa"/>
            <w:shd w:val="clear" w:color="auto" w:fill="auto"/>
          </w:tcPr>
          <w:p w14:paraId="3CE428D5" w14:textId="77777777" w:rsidR="00994817" w:rsidRPr="00E5750D" w:rsidRDefault="00994817" w:rsidP="0099481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rFonts w:cs="Calibr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2E17D738" wp14:editId="63A842B4">
                  <wp:extent cx="632460" cy="320040"/>
                  <wp:effectExtent l="0" t="0" r="0" b="0"/>
                  <wp:docPr id="10" name="Picture 10" descr="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shd w:val="clear" w:color="auto" w:fill="auto"/>
          </w:tcPr>
          <w:p w14:paraId="17FF58E9" w14:textId="77777777" w:rsidR="00994817" w:rsidRPr="00E5750D" w:rsidRDefault="00994817" w:rsidP="0099481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Folkboat</w:t>
            </w:r>
          </w:p>
        </w:tc>
        <w:tc>
          <w:tcPr>
            <w:tcW w:w="1664" w:type="dxa"/>
            <w:shd w:val="clear" w:color="auto" w:fill="auto"/>
          </w:tcPr>
          <w:p w14:paraId="3A029AD7" w14:textId="48764DD9" w:rsidR="00994817" w:rsidRPr="00E5750D" w:rsidRDefault="00994817" w:rsidP="0099481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9-es számlengő</w:t>
            </w:r>
          </w:p>
        </w:tc>
        <w:tc>
          <w:tcPr>
            <w:tcW w:w="1212" w:type="dxa"/>
            <w:shd w:val="clear" w:color="auto" w:fill="auto"/>
          </w:tcPr>
          <w:p w14:paraId="10FB0CCA" w14:textId="77777777" w:rsidR="00994817" w:rsidRPr="00E5750D" w:rsidRDefault="00994817" w:rsidP="00994817">
            <w:pPr>
              <w:spacing w:after="120"/>
              <w:rPr>
                <w:b/>
                <w:color w:val="000000" w:themeColor="text1"/>
                <w:sz w:val="22"/>
                <w:szCs w:val="22"/>
              </w:rPr>
            </w:pPr>
            <w:r w:rsidRPr="00E5750D">
              <w:rPr>
                <w:noProof/>
                <w:color w:val="000000" w:themeColor="text1"/>
              </w:rPr>
              <w:drawing>
                <wp:inline distT="0" distB="0" distL="0" distR="0" wp14:anchorId="4913D88B" wp14:editId="19672E94">
                  <wp:extent cx="609600" cy="335280"/>
                  <wp:effectExtent l="0" t="0" r="0" b="0"/>
                  <wp:docPr id="11" name="Picture 11" descr="71px-ICS_Pennant_N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71px-ICS_Pennant_N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50D" w:rsidRPr="00E5750D" w14:paraId="67D59D1A" w14:textId="77777777" w:rsidTr="00994817">
        <w:trPr>
          <w:trHeight w:val="567"/>
        </w:trPr>
        <w:tc>
          <w:tcPr>
            <w:tcW w:w="1336" w:type="dxa"/>
            <w:shd w:val="clear" w:color="auto" w:fill="auto"/>
          </w:tcPr>
          <w:p w14:paraId="7CD71EFA" w14:textId="77777777" w:rsidR="00994817" w:rsidRPr="00E5750D" w:rsidRDefault="00994817" w:rsidP="00994817">
            <w:pPr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Európa 30-as</w:t>
            </w:r>
          </w:p>
        </w:tc>
        <w:tc>
          <w:tcPr>
            <w:tcW w:w="1701" w:type="dxa"/>
            <w:shd w:val="clear" w:color="auto" w:fill="auto"/>
          </w:tcPr>
          <w:p w14:paraId="63CC5740" w14:textId="0925CC4A" w:rsidR="00994817" w:rsidRPr="00E5750D" w:rsidRDefault="00994817" w:rsidP="0099481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5750D">
              <w:rPr>
                <w:color w:val="000000" w:themeColor="text1"/>
                <w:sz w:val="22"/>
                <w:szCs w:val="22"/>
              </w:rPr>
              <w:t>5-ös számlengő</w:t>
            </w:r>
          </w:p>
        </w:tc>
        <w:tc>
          <w:tcPr>
            <w:tcW w:w="1188" w:type="dxa"/>
            <w:shd w:val="clear" w:color="auto" w:fill="auto"/>
          </w:tcPr>
          <w:p w14:paraId="313C2AD0" w14:textId="77777777" w:rsidR="00994817" w:rsidRPr="00E5750D" w:rsidRDefault="00994817" w:rsidP="00994817">
            <w:pPr>
              <w:spacing w:after="120"/>
              <w:rPr>
                <w:b/>
                <w:color w:val="000000" w:themeColor="text1"/>
                <w:sz w:val="22"/>
                <w:szCs w:val="22"/>
              </w:rPr>
            </w:pPr>
            <w:r w:rsidRPr="00E5750D">
              <w:rPr>
                <w:rFonts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2672B4B1" wp14:editId="198AA45F">
                  <wp:extent cx="632460" cy="32004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1" w:type="dxa"/>
            <w:gridSpan w:val="3"/>
            <w:shd w:val="clear" w:color="auto" w:fill="auto"/>
          </w:tcPr>
          <w:p w14:paraId="6C432B00" w14:textId="77777777" w:rsidR="00994817" w:rsidRPr="00E5750D" w:rsidRDefault="00994817" w:rsidP="00994817">
            <w:pPr>
              <w:spacing w:after="120"/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</w:tr>
    </w:tbl>
    <w:p w14:paraId="543F1406" w14:textId="77777777" w:rsidR="00994817" w:rsidRPr="00E5750D" w:rsidRDefault="00994817" w:rsidP="008154A9">
      <w:pPr>
        <w:widowControl w:val="0"/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</w:p>
    <w:p w14:paraId="28D4ED78" w14:textId="4A412EB5" w:rsidR="003837F0" w:rsidRPr="00E5750D" w:rsidRDefault="00E5750D" w:rsidP="008154A9">
      <w:pPr>
        <w:widowControl w:val="0"/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lang w:eastAsia="ar-SA"/>
          <w14:ligatures w14:val="none"/>
        </w:rPr>
      </w:pPr>
      <w:r w:rsidRPr="00E5750D">
        <w:rPr>
          <w:rFonts w:eastAsia="Times New Roman" w:cs="Calibri"/>
          <w:color w:val="000000" w:themeColor="text1"/>
          <w:kern w:val="0"/>
          <w:lang w:eastAsia="ar-SA"/>
          <w14:ligatures w14:val="none"/>
        </w:rPr>
        <w:t>Az RRS 9. pontja a következőkkel egészül ki:</w:t>
      </w:r>
    </w:p>
    <w:p w14:paraId="52C9DB49" w14:textId="622FE232" w:rsidR="00E5750D" w:rsidRPr="00E5750D" w:rsidRDefault="00E5750D" w:rsidP="00E5750D">
      <w:pPr>
        <w:widowControl w:val="0"/>
        <w:tabs>
          <w:tab w:val="left" w:pos="780"/>
        </w:tabs>
        <w:autoSpaceDE w:val="0"/>
        <w:autoSpaceDN w:val="0"/>
        <w:spacing w:before="1" w:line="252" w:lineRule="exact"/>
        <w:jc w:val="both"/>
        <w:rPr>
          <w:rFonts w:eastAsia="Times New Roman" w:cstheme="minorHAnsi"/>
          <w:color w:val="000000" w:themeColor="text1"/>
          <w:sz w:val="22"/>
          <w:szCs w:val="22"/>
          <w:lang w:eastAsia="hu-HU"/>
        </w:rPr>
      </w:pPr>
      <w:r w:rsidRPr="00E5750D">
        <w:rPr>
          <w:rFonts w:eastAsia="Times New Roman" w:cstheme="minorHAnsi"/>
          <w:color w:val="000000" w:themeColor="text1"/>
          <w:sz w:val="22"/>
          <w:szCs w:val="22"/>
          <w:lang w:eastAsia="hu-HU"/>
        </w:rPr>
        <w:t>Egyéni visszahívás esetén a versenyrendezőség a lehető leghamarabb a VHF rádión keresztül is tájékoztatja az azonosított hajókat. Ennek a tájékoztatásnak a hiánya, késése vagy pontatlansága nem kepézheti nem képezheti orvoslati kérelmek alapját. Ez módosítja az RRS 62.1 szabályt.</w:t>
      </w:r>
    </w:p>
    <w:p w14:paraId="24EE5218" w14:textId="2E16EC86" w:rsidR="00E5750D" w:rsidRPr="00E5750D" w:rsidRDefault="00E5750D" w:rsidP="00E5750D">
      <w:pPr>
        <w:widowControl w:val="0"/>
        <w:tabs>
          <w:tab w:val="left" w:pos="780"/>
        </w:tabs>
        <w:autoSpaceDE w:val="0"/>
        <w:autoSpaceDN w:val="0"/>
        <w:spacing w:before="1" w:line="252" w:lineRule="exact"/>
        <w:jc w:val="both"/>
        <w:rPr>
          <w:rFonts w:eastAsia="Times New Roman" w:cstheme="minorHAnsi"/>
          <w:color w:val="000000" w:themeColor="text1"/>
          <w:sz w:val="22"/>
          <w:szCs w:val="22"/>
          <w:lang w:eastAsia="hu-HU"/>
        </w:rPr>
      </w:pPr>
      <w:r w:rsidRPr="00E5750D">
        <w:rPr>
          <w:rFonts w:eastAsia="Times New Roman" w:cstheme="minorHAnsi"/>
          <w:color w:val="000000" w:themeColor="text1"/>
          <w:sz w:val="22"/>
          <w:szCs w:val="22"/>
          <w:lang w:eastAsia="hu-HU"/>
        </w:rPr>
        <w:t>Amely hajó a rajtjelzését követő négy percen belül nem rajtol el, tárgyalás nélkül el nem rajtolt (DNS) hajóként kerül értékelésre. Ez módosítja az RRS A5.1 és A5.2 szabályokat.</w:t>
      </w:r>
    </w:p>
    <w:p w14:paraId="634B174D" w14:textId="26833D36" w:rsidR="00E5750D" w:rsidRDefault="00E5750D" w:rsidP="008154A9">
      <w:pPr>
        <w:widowControl w:val="0"/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kern w:val="0"/>
          <w:lang w:eastAsia="ar-SA"/>
          <w14:ligatures w14:val="none"/>
        </w:rPr>
      </w:pPr>
    </w:p>
    <w:p w14:paraId="1BE0C601" w14:textId="42562898" w:rsidR="008154A9" w:rsidRDefault="003B7C64" w:rsidP="008154A9">
      <w:pPr>
        <w:widowControl w:val="0"/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kern w:val="0"/>
          <w:lang w:eastAsia="ar-SA"/>
          <w14:ligatures w14:val="none"/>
        </w:rPr>
      </w:pPr>
      <w:r>
        <w:rPr>
          <w:rFonts w:ascii="Aptos" w:hAnsi="Aptos" w:cs="Arial"/>
          <w:b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4AA27AB" wp14:editId="58A0D7C9">
                <wp:simplePos x="0" y="0"/>
                <wp:positionH relativeFrom="column">
                  <wp:posOffset>3693922</wp:posOffset>
                </wp:positionH>
                <wp:positionV relativeFrom="paragraph">
                  <wp:posOffset>2831973</wp:posOffset>
                </wp:positionV>
                <wp:extent cx="499730" cy="467493"/>
                <wp:effectExtent l="0" t="0" r="8890" b="15240"/>
                <wp:wrapNone/>
                <wp:docPr id="849380257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730" cy="467493"/>
                          <a:chOff x="0" y="0"/>
                          <a:chExt cx="499730" cy="467493"/>
                        </a:xfrm>
                      </wpg:grpSpPr>
                      <wps:wsp>
                        <wps:cNvPr id="1633134633" name="Oval 1"/>
                        <wps:cNvSpPr/>
                        <wps:spPr>
                          <a:xfrm>
                            <a:off x="0" y="0"/>
                            <a:ext cx="499730" cy="467493"/>
                          </a:xfrm>
                          <a:prstGeom prst="ellipse">
                            <a:avLst/>
                          </a:prstGeom>
                          <a:solidFill>
                            <a:srgbClr val="F902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600402" name="Textfeld 1"/>
                        <wps:cNvSpPr txBox="1"/>
                        <wps:spPr>
                          <a:xfrm>
                            <a:off x="97536" y="85344"/>
                            <a:ext cx="396000" cy="2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FD1B15" w14:textId="1019F6DD" w:rsidR="00994817" w:rsidRPr="00994817" w:rsidRDefault="00994817" w:rsidP="00994817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A27AB" id="Gruppieren 1" o:spid="_x0000_s1026" style="position:absolute;left:0;text-align:left;margin-left:290.85pt;margin-top:223pt;width:39.35pt;height:36.8pt;z-index:251667456" coordsize="499730,46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">
                <v:oval id="Oval 1" o:spid="_x0000_s1027" style="position:absolute;width:499730;height:467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" fillcolor="#f90200" strokecolor="#030e13 [48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left:97536;top:85344;width:396000;height:25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" filled="f" stroked="f">
                  <v:textbox>
                    <w:txbxContent>
                      <w:p w14:paraId="57FD1B15" w14:textId="1019F6DD" w:rsidR="00994817" w:rsidRPr="00994817" w:rsidRDefault="00994817" w:rsidP="00994817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ptos" w:hAnsi="Aptos" w:cs="Arial"/>
          <w:b/>
          <w:noProof/>
          <w:sz w:val="20"/>
        </w:rPr>
        <w:drawing>
          <wp:anchor distT="0" distB="0" distL="114300" distR="114300" simplePos="0" relativeHeight="251666432" behindDoc="0" locked="0" layoutInCell="1" allowOverlap="1" wp14:anchorId="2B2DC3D0" wp14:editId="1B528272">
            <wp:simplePos x="0" y="0"/>
            <wp:positionH relativeFrom="column">
              <wp:posOffset>2974848</wp:posOffset>
            </wp:positionH>
            <wp:positionV relativeFrom="paragraph">
              <wp:posOffset>0</wp:posOffset>
            </wp:positionV>
            <wp:extent cx="2235200" cy="5905500"/>
            <wp:effectExtent l="0" t="0" r="0" b="0"/>
            <wp:wrapNone/>
            <wp:docPr id="529187633" name="Grafik 10" descr="Ein Bild, das Entwurf, Zeichnung, Diagramm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87633" name="Grafik 10" descr="Ein Bild, das Entwurf, Zeichnung, Diagramm, Kreis enthält.&#10;&#10;Automatisch generierte Beschreibu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9E1">
        <w:rPr>
          <w:rFonts w:ascii="Aptos" w:hAnsi="Aptos" w:cs="Arial"/>
          <w:b/>
          <w:noProof/>
          <w:sz w:val="20"/>
        </w:rPr>
        <w:drawing>
          <wp:inline distT="0" distB="0" distL="0" distR="0" wp14:anchorId="031F191C" wp14:editId="4D0ED365">
            <wp:extent cx="5084064" cy="6246843"/>
            <wp:effectExtent l="0" t="0" r="0" b="1905"/>
            <wp:docPr id="1891751566" name="Grafik 2" descr="Ein Bild, das Reihe, Diagramm, Kreis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751566" name="Grafik 2" descr="Ein Bild, das Reihe, Diagramm, Kreis, Design enthält.&#10;&#10;Automatisch generierte Beschreibu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740" cy="625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277C" w14:textId="5F0AEE5E" w:rsidR="009229E1" w:rsidRPr="00994817" w:rsidRDefault="005C6B48" w:rsidP="008154A9">
      <w:pPr>
        <w:widowControl w:val="0"/>
        <w:tabs>
          <w:tab w:val="left" w:pos="851"/>
        </w:tabs>
        <w:autoSpaceDE w:val="0"/>
        <w:autoSpaceDN w:val="0"/>
        <w:spacing w:before="9" w:after="120" w:line="240" w:lineRule="auto"/>
        <w:jc w:val="both"/>
        <w:rPr>
          <w:rFonts w:eastAsia="Times New Roman" w:cs="Calibri"/>
          <w:color w:val="000000" w:themeColor="text1"/>
          <w:kern w:val="0"/>
          <w:sz w:val="28"/>
          <w:szCs w:val="28"/>
          <w:lang w:eastAsia="ar-SA"/>
          <w14:ligatures w14:val="none"/>
        </w:rPr>
      </w:pPr>
      <w:r w:rsidRPr="00994817">
        <w:rPr>
          <w:rFonts w:eastAsia="Times New Roman" w:cs="Calibri"/>
          <w:color w:val="000000" w:themeColor="text1"/>
          <w:kern w:val="0"/>
          <w:sz w:val="28"/>
          <w:szCs w:val="28"/>
          <w:lang w:eastAsia="ar-SA"/>
          <w14:ligatures w14:val="none"/>
        </w:rPr>
        <w:t>Jelek kerülési sorrendje:</w:t>
      </w:r>
    </w:p>
    <w:p w14:paraId="0883F195" w14:textId="0FED963C" w:rsidR="005C6B48" w:rsidRPr="00994817" w:rsidRDefault="005C6B48" w:rsidP="005C6B48">
      <w:pPr>
        <w:tabs>
          <w:tab w:val="left" w:pos="284"/>
        </w:tabs>
        <w:jc w:val="both"/>
        <w:rPr>
          <w:color w:val="000000" w:themeColor="text1"/>
        </w:rPr>
      </w:pPr>
      <w:r w:rsidRPr="00994817">
        <w:rPr>
          <w:color w:val="000000" w:themeColor="text1"/>
        </w:rPr>
        <w:t>70-es</w:t>
      </w:r>
      <w:r w:rsidR="00994817">
        <w:rPr>
          <w:color w:val="000000" w:themeColor="text1"/>
        </w:rPr>
        <w:t xml:space="preserve"> cirkáló</w:t>
      </w:r>
      <w:r w:rsidRPr="00994817">
        <w:rPr>
          <w:color w:val="000000" w:themeColor="text1"/>
        </w:rPr>
        <w:t xml:space="preserve"> és Összevont cirkáló: Start – 1 – 2 – 3s/3p – 2 – 3p – Finish</w:t>
      </w:r>
    </w:p>
    <w:p w14:paraId="48D797E7" w14:textId="2509E79B" w:rsidR="005C6B48" w:rsidRPr="00994817" w:rsidRDefault="005C6B48" w:rsidP="005C6B48">
      <w:pPr>
        <w:tabs>
          <w:tab w:val="left" w:pos="284"/>
        </w:tabs>
        <w:jc w:val="both"/>
        <w:rPr>
          <w:color w:val="000000" w:themeColor="text1"/>
        </w:rPr>
      </w:pPr>
      <w:r w:rsidRPr="00994817">
        <w:rPr>
          <w:color w:val="000000" w:themeColor="text1"/>
        </w:rPr>
        <w:t xml:space="preserve">50-es cirkáló, 30-as cirkáló, Európa 30-as: Start – 1 </w:t>
      </w:r>
      <w:r w:rsidR="00994817" w:rsidRPr="00994817">
        <w:rPr>
          <w:color w:val="000000" w:themeColor="text1"/>
        </w:rPr>
        <w:t>- 1a</w:t>
      </w:r>
      <w:r w:rsidRPr="00994817">
        <w:rPr>
          <w:color w:val="000000" w:themeColor="text1"/>
        </w:rPr>
        <w:t xml:space="preserve">– 2s/2p – 1 </w:t>
      </w:r>
      <w:r w:rsidR="00994817" w:rsidRPr="00994817">
        <w:rPr>
          <w:color w:val="000000" w:themeColor="text1"/>
        </w:rPr>
        <w:t xml:space="preserve">- 1a </w:t>
      </w:r>
      <w:r w:rsidRPr="00994817">
        <w:rPr>
          <w:color w:val="000000" w:themeColor="text1"/>
        </w:rPr>
        <w:t>– 2 – 3p – Finish</w:t>
      </w:r>
    </w:p>
    <w:p w14:paraId="11EB4A4B" w14:textId="717CE659" w:rsidR="005C6B48" w:rsidRPr="00994817" w:rsidRDefault="005C6B48" w:rsidP="005C6B48">
      <w:pPr>
        <w:tabs>
          <w:tab w:val="left" w:pos="284"/>
        </w:tabs>
        <w:jc w:val="both"/>
        <w:rPr>
          <w:color w:val="000000" w:themeColor="text1"/>
        </w:rPr>
      </w:pPr>
      <w:r w:rsidRPr="00994817">
        <w:rPr>
          <w:color w:val="000000" w:themeColor="text1"/>
        </w:rPr>
        <w:t>Dragon: Start – 1</w:t>
      </w:r>
      <w:r w:rsidR="00994817" w:rsidRPr="00994817">
        <w:rPr>
          <w:color w:val="000000" w:themeColor="text1"/>
        </w:rPr>
        <w:t xml:space="preserve"> -1a</w:t>
      </w:r>
      <w:r w:rsidRPr="00994817">
        <w:rPr>
          <w:color w:val="000000" w:themeColor="text1"/>
        </w:rPr>
        <w:t xml:space="preserve"> – 2s/2p – 1</w:t>
      </w:r>
      <w:r w:rsidR="00994817" w:rsidRPr="00994817">
        <w:rPr>
          <w:color w:val="000000" w:themeColor="text1"/>
        </w:rPr>
        <w:t xml:space="preserve"> - 1a</w:t>
      </w:r>
      <w:r w:rsidRPr="00994817">
        <w:rPr>
          <w:color w:val="000000" w:themeColor="text1"/>
        </w:rPr>
        <w:t xml:space="preserve"> – 2p – Finish</w:t>
      </w:r>
    </w:p>
    <w:p w14:paraId="3AA5DFB5" w14:textId="229DADB4" w:rsidR="005C6B48" w:rsidRPr="00994817" w:rsidRDefault="005C6B48" w:rsidP="00994817">
      <w:pPr>
        <w:tabs>
          <w:tab w:val="left" w:pos="284"/>
        </w:tabs>
        <w:jc w:val="both"/>
        <w:rPr>
          <w:color w:val="000000" w:themeColor="text1"/>
        </w:rPr>
      </w:pPr>
      <w:r w:rsidRPr="00994817">
        <w:rPr>
          <w:color w:val="000000" w:themeColor="text1"/>
        </w:rPr>
        <w:t xml:space="preserve">25-ös, 15-ös túrajolle és Folkboat: </w:t>
      </w:r>
      <w:r w:rsidR="0009169D" w:rsidRPr="00994817">
        <w:rPr>
          <w:color w:val="000000" w:themeColor="text1"/>
        </w:rPr>
        <w:t>Start</w:t>
      </w:r>
      <w:r w:rsidRPr="00994817">
        <w:rPr>
          <w:color w:val="000000" w:themeColor="text1"/>
        </w:rPr>
        <w:t xml:space="preserve"> – 1–</w:t>
      </w:r>
      <w:r w:rsidR="00994817" w:rsidRPr="00994817">
        <w:rPr>
          <w:color w:val="000000" w:themeColor="text1"/>
        </w:rPr>
        <w:t xml:space="preserve"> 1a</w:t>
      </w:r>
      <w:r w:rsidRPr="00994817">
        <w:rPr>
          <w:color w:val="000000" w:themeColor="text1"/>
        </w:rPr>
        <w:t xml:space="preserve"> – </w:t>
      </w:r>
      <w:r w:rsidR="00994817" w:rsidRPr="00994817">
        <w:rPr>
          <w:color w:val="000000" w:themeColor="text1"/>
        </w:rPr>
        <w:t>4</w:t>
      </w:r>
      <w:r w:rsidRPr="00994817">
        <w:rPr>
          <w:color w:val="000000" w:themeColor="text1"/>
        </w:rPr>
        <w:t xml:space="preserve"> – 1– 1a – 2</w:t>
      </w:r>
      <w:r w:rsidR="003B7C64">
        <w:rPr>
          <w:color w:val="000000" w:themeColor="text1"/>
        </w:rPr>
        <w:t>p</w:t>
      </w:r>
      <w:r w:rsidRPr="00994817">
        <w:rPr>
          <w:color w:val="000000" w:themeColor="text1"/>
        </w:rPr>
        <w:t xml:space="preserve"> – 3 – </w:t>
      </w:r>
      <w:r w:rsidR="00994817" w:rsidRPr="00994817">
        <w:rPr>
          <w:color w:val="000000" w:themeColor="text1"/>
        </w:rPr>
        <w:t>Finish</w:t>
      </w:r>
    </w:p>
    <w:sectPr w:rsidR="005C6B48" w:rsidRPr="00994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333E4"/>
    <w:multiLevelType w:val="hybridMultilevel"/>
    <w:tmpl w:val="CDC6DEC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981894"/>
    <w:multiLevelType w:val="hybridMultilevel"/>
    <w:tmpl w:val="4B521B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458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C71756"/>
    <w:multiLevelType w:val="multilevel"/>
    <w:tmpl w:val="AF5C0E5E"/>
    <w:lvl w:ilvl="0">
      <w:start w:val="1"/>
      <w:numFmt w:val="decimal"/>
      <w:lvlText w:val="%1."/>
      <w:lvlJc w:val="left"/>
      <w:pPr>
        <w:ind w:left="779" w:hanging="567"/>
      </w:pPr>
      <w:rPr>
        <w:rFonts w:ascii="Arial Narrow" w:eastAsia="Arial" w:hAnsi="Arial Narrow" w:cs="Arial" w:hint="default"/>
        <w:b/>
        <w:bCs/>
        <w:spacing w:val="-1"/>
        <w:w w:val="100"/>
        <w:sz w:val="20"/>
        <w:szCs w:val="20"/>
        <w:lang w:val="hu-HU" w:eastAsia="hu-HU" w:bidi="hu-HU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Arial Narrow" w:eastAsia="Arial" w:hAnsi="Arial Narrow" w:cs="Arial" w:hint="default"/>
        <w:w w:val="100"/>
        <w:sz w:val="20"/>
        <w:szCs w:val="20"/>
        <w:lang w:val="hu-HU" w:eastAsia="hu-HU" w:bidi="hu-HU"/>
      </w:rPr>
    </w:lvl>
    <w:lvl w:ilvl="2">
      <w:start w:val="1"/>
      <w:numFmt w:val="lowerLetter"/>
      <w:lvlText w:val="(%3)"/>
      <w:lvlJc w:val="left"/>
      <w:pPr>
        <w:ind w:left="1346" w:hanging="567"/>
      </w:pPr>
      <w:rPr>
        <w:rFonts w:ascii="Arial Narrow" w:eastAsia="Arial" w:hAnsi="Arial Narrow" w:cs="Arial" w:hint="default"/>
        <w:w w:val="100"/>
        <w:sz w:val="20"/>
        <w:szCs w:val="20"/>
        <w:lang w:val="hu-HU" w:eastAsia="hu-HU" w:bidi="hu-HU"/>
      </w:rPr>
    </w:lvl>
    <w:lvl w:ilvl="3">
      <w:numFmt w:val="bullet"/>
      <w:lvlText w:val="•"/>
      <w:lvlJc w:val="left"/>
      <w:pPr>
        <w:ind w:left="3265" w:hanging="567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5191" w:hanging="567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6154" w:hanging="567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7117" w:hanging="567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8080" w:hanging="567"/>
      </w:pPr>
      <w:rPr>
        <w:rFonts w:hint="default"/>
        <w:lang w:val="hu-HU" w:eastAsia="hu-HU" w:bidi="hu-HU"/>
      </w:rPr>
    </w:lvl>
  </w:abstractNum>
  <w:abstractNum w:abstractNumId="4" w15:restartNumberingAfterBreak="0">
    <w:nsid w:val="44D71FB3"/>
    <w:multiLevelType w:val="hybridMultilevel"/>
    <w:tmpl w:val="A0F435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F234DB"/>
    <w:multiLevelType w:val="multilevel"/>
    <w:tmpl w:val="F732DC80"/>
    <w:lvl w:ilvl="0">
      <w:start w:val="1"/>
      <w:numFmt w:val="decimal"/>
      <w:lvlText w:val="%1."/>
      <w:lvlJc w:val="left"/>
      <w:pPr>
        <w:ind w:left="1699" w:hanging="567"/>
      </w:pPr>
      <w:rPr>
        <w:rFonts w:ascii="Calibri" w:eastAsia="Arial" w:hAnsi="Calibri" w:cs="Calibri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>
      <w:start w:val="1"/>
      <w:numFmt w:val="decimal"/>
      <w:lvlText w:val="%1.%2"/>
      <w:lvlJc w:val="left"/>
      <w:pPr>
        <w:ind w:left="2552" w:hanging="567"/>
      </w:pPr>
      <w:rPr>
        <w:rFonts w:ascii="Calibri" w:eastAsia="Arial" w:hAnsi="Calibri" w:cs="Calibri" w:hint="default"/>
        <w:w w:val="100"/>
        <w:sz w:val="22"/>
        <w:szCs w:val="22"/>
        <w:lang w:val="hu-HU" w:eastAsia="hu-HU" w:bidi="hu-HU"/>
      </w:rPr>
    </w:lvl>
    <w:lvl w:ilvl="2">
      <w:start w:val="1"/>
      <w:numFmt w:val="lowerLetter"/>
      <w:lvlText w:val="(%3)"/>
      <w:lvlJc w:val="left"/>
      <w:pPr>
        <w:ind w:left="2266" w:hanging="567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3">
      <w:start w:val="1"/>
      <w:numFmt w:val="lowerLetter"/>
      <w:lvlText w:val="%4)"/>
      <w:lvlJc w:val="left"/>
      <w:pPr>
        <w:ind w:left="2260" w:hanging="567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3638" w:hanging="567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5016" w:hanging="567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7772" w:hanging="567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9150" w:hanging="567"/>
      </w:pPr>
      <w:rPr>
        <w:rFonts w:hint="default"/>
        <w:lang w:val="hu-HU" w:eastAsia="hu-HU" w:bidi="hu-HU"/>
      </w:rPr>
    </w:lvl>
  </w:abstractNum>
  <w:abstractNum w:abstractNumId="6" w15:restartNumberingAfterBreak="0">
    <w:nsid w:val="6DFD5A2C"/>
    <w:multiLevelType w:val="hybridMultilevel"/>
    <w:tmpl w:val="33EC70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869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5C4198"/>
    <w:multiLevelType w:val="hybridMultilevel"/>
    <w:tmpl w:val="9DF2C858"/>
    <w:lvl w:ilvl="0" w:tplc="D15409A0">
      <w:start w:val="15"/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78AF21A3"/>
    <w:multiLevelType w:val="multilevel"/>
    <w:tmpl w:val="3C40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90C215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484323">
    <w:abstractNumId w:val="10"/>
  </w:num>
  <w:num w:numId="2" w16cid:durableId="639849738">
    <w:abstractNumId w:val="2"/>
  </w:num>
  <w:num w:numId="3" w16cid:durableId="711269880">
    <w:abstractNumId w:val="8"/>
  </w:num>
  <w:num w:numId="4" w16cid:durableId="1532646034">
    <w:abstractNumId w:val="7"/>
  </w:num>
  <w:num w:numId="5" w16cid:durableId="2082480007">
    <w:abstractNumId w:val="5"/>
  </w:num>
  <w:num w:numId="6" w16cid:durableId="1717271267">
    <w:abstractNumId w:val="3"/>
  </w:num>
  <w:num w:numId="7" w16cid:durableId="1071347463">
    <w:abstractNumId w:val="9"/>
  </w:num>
  <w:num w:numId="8" w16cid:durableId="1794982503">
    <w:abstractNumId w:val="0"/>
  </w:num>
  <w:num w:numId="9" w16cid:durableId="532113282">
    <w:abstractNumId w:val="4"/>
  </w:num>
  <w:num w:numId="10" w16cid:durableId="1044448166">
    <w:abstractNumId w:val="1"/>
  </w:num>
  <w:num w:numId="11" w16cid:durableId="1078945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50"/>
    <w:rsid w:val="0003668A"/>
    <w:rsid w:val="000673AD"/>
    <w:rsid w:val="00082BD7"/>
    <w:rsid w:val="0009169D"/>
    <w:rsid w:val="000A659D"/>
    <w:rsid w:val="001324B7"/>
    <w:rsid w:val="001F5717"/>
    <w:rsid w:val="002104FB"/>
    <w:rsid w:val="00232B60"/>
    <w:rsid w:val="00273A64"/>
    <w:rsid w:val="002C50AC"/>
    <w:rsid w:val="002D42A7"/>
    <w:rsid w:val="00370785"/>
    <w:rsid w:val="003837F0"/>
    <w:rsid w:val="00386CA7"/>
    <w:rsid w:val="003B7C64"/>
    <w:rsid w:val="003F4B52"/>
    <w:rsid w:val="004001F4"/>
    <w:rsid w:val="00442ED4"/>
    <w:rsid w:val="00456D84"/>
    <w:rsid w:val="004D427F"/>
    <w:rsid w:val="00572AD2"/>
    <w:rsid w:val="00590083"/>
    <w:rsid w:val="005B2894"/>
    <w:rsid w:val="005C10E4"/>
    <w:rsid w:val="005C6B48"/>
    <w:rsid w:val="00610FFB"/>
    <w:rsid w:val="0064406A"/>
    <w:rsid w:val="00645ACC"/>
    <w:rsid w:val="006635FB"/>
    <w:rsid w:val="007520DD"/>
    <w:rsid w:val="007B4BD0"/>
    <w:rsid w:val="007C0E14"/>
    <w:rsid w:val="007C2EF4"/>
    <w:rsid w:val="007D07FF"/>
    <w:rsid w:val="008041DB"/>
    <w:rsid w:val="008154A9"/>
    <w:rsid w:val="008D20AF"/>
    <w:rsid w:val="008E48FC"/>
    <w:rsid w:val="009229E1"/>
    <w:rsid w:val="009354BD"/>
    <w:rsid w:val="009617D9"/>
    <w:rsid w:val="00994817"/>
    <w:rsid w:val="009B110D"/>
    <w:rsid w:val="009C5376"/>
    <w:rsid w:val="009D24B9"/>
    <w:rsid w:val="009E0BDF"/>
    <w:rsid w:val="00A55BFA"/>
    <w:rsid w:val="00A67332"/>
    <w:rsid w:val="00B02290"/>
    <w:rsid w:val="00B52501"/>
    <w:rsid w:val="00B67AD5"/>
    <w:rsid w:val="00BA23C0"/>
    <w:rsid w:val="00BC468E"/>
    <w:rsid w:val="00C54394"/>
    <w:rsid w:val="00CD3686"/>
    <w:rsid w:val="00D030BF"/>
    <w:rsid w:val="00D148BA"/>
    <w:rsid w:val="00D30B08"/>
    <w:rsid w:val="00D54F17"/>
    <w:rsid w:val="00D7328A"/>
    <w:rsid w:val="00D862A3"/>
    <w:rsid w:val="00D97BB5"/>
    <w:rsid w:val="00E3563E"/>
    <w:rsid w:val="00E412E1"/>
    <w:rsid w:val="00E5750D"/>
    <w:rsid w:val="00E8103A"/>
    <w:rsid w:val="00F07816"/>
    <w:rsid w:val="00FA1567"/>
    <w:rsid w:val="00F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68EE"/>
  <w15:chartTrackingRefBased/>
  <w15:docId w15:val="{1E40EC4D-F8EF-334B-982B-16F14E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85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85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850"/>
    <w:rPr>
      <w:rFonts w:eastAsiaTheme="majorEastAsia" w:cstheme="majorBidi"/>
      <w:color w:val="0F4761" w:themeColor="accent1" w:themeShade="BF"/>
      <w:sz w:val="28"/>
      <w:szCs w:val="28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850"/>
    <w:rPr>
      <w:rFonts w:eastAsiaTheme="majorEastAsia" w:cstheme="majorBidi"/>
      <w:i/>
      <w:iCs/>
      <w:color w:val="0F4761" w:themeColor="accent1" w:themeShade="BF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850"/>
    <w:rPr>
      <w:rFonts w:eastAsiaTheme="majorEastAsia" w:cstheme="majorBidi"/>
      <w:color w:val="0F4761" w:themeColor="accent1" w:themeShade="BF"/>
      <w:lang w:val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850"/>
    <w:rPr>
      <w:rFonts w:eastAsiaTheme="majorEastAsia" w:cstheme="majorBidi"/>
      <w:i/>
      <w:iCs/>
      <w:color w:val="595959" w:themeColor="text1" w:themeTint="A6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850"/>
    <w:rPr>
      <w:rFonts w:eastAsiaTheme="majorEastAsia" w:cstheme="majorBidi"/>
      <w:color w:val="595959" w:themeColor="text1" w:themeTint="A6"/>
      <w:lang w:val="hu-H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850"/>
    <w:rPr>
      <w:rFonts w:eastAsiaTheme="majorEastAsia" w:cstheme="majorBidi"/>
      <w:i/>
      <w:iCs/>
      <w:color w:val="272727" w:themeColor="text1" w:themeTint="D8"/>
      <w:lang w:val="hu-H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850"/>
    <w:rPr>
      <w:rFonts w:eastAsiaTheme="majorEastAsia" w:cstheme="majorBidi"/>
      <w:color w:val="272727" w:themeColor="text1" w:themeTint="D8"/>
      <w:lang w:val="hu-HU"/>
    </w:rPr>
  </w:style>
  <w:style w:type="paragraph" w:styleId="Title">
    <w:name w:val="Title"/>
    <w:basedOn w:val="Normal"/>
    <w:next w:val="Normal"/>
    <w:link w:val="TitleChar"/>
    <w:uiPriority w:val="10"/>
    <w:qFormat/>
    <w:rsid w:val="00FC7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850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850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Quote">
    <w:name w:val="Quote"/>
    <w:basedOn w:val="Normal"/>
    <w:next w:val="Normal"/>
    <w:link w:val="QuoteChar"/>
    <w:uiPriority w:val="29"/>
    <w:qFormat/>
    <w:rsid w:val="00FC7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850"/>
    <w:rPr>
      <w:i/>
      <w:iCs/>
      <w:color w:val="404040" w:themeColor="text1" w:themeTint="BF"/>
      <w:lang w:val="hu-HU"/>
    </w:rPr>
  </w:style>
  <w:style w:type="paragraph" w:styleId="ListParagraph">
    <w:name w:val="List Paragraph"/>
    <w:basedOn w:val="Normal"/>
    <w:uiPriority w:val="34"/>
    <w:qFormat/>
    <w:rsid w:val="00FC7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850"/>
    <w:rPr>
      <w:i/>
      <w:iCs/>
      <w:color w:val="0F4761" w:themeColor="accent1" w:themeShade="BF"/>
      <w:lang w:val="hu-HU"/>
    </w:rPr>
  </w:style>
  <w:style w:type="character" w:styleId="IntenseReference">
    <w:name w:val="Intense Reference"/>
    <w:basedOn w:val="DefaultParagraphFont"/>
    <w:uiPriority w:val="32"/>
    <w:qFormat/>
    <w:rsid w:val="00FC785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C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76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76"/>
    <w:rPr>
      <w:kern w:val="0"/>
      <w:sz w:val="20"/>
      <w:szCs w:val="20"/>
      <w:lang w:val="hu-HU"/>
      <w14:ligatures w14:val="none"/>
    </w:rPr>
  </w:style>
  <w:style w:type="table" w:styleId="TableGrid">
    <w:name w:val="Table Grid"/>
    <w:basedOn w:val="TableNormal"/>
    <w:uiPriority w:val="59"/>
    <w:rsid w:val="009C5376"/>
    <w:pPr>
      <w:spacing w:after="0" w:line="240" w:lineRule="auto"/>
    </w:pPr>
    <w:rPr>
      <w:kern w:val="0"/>
      <w:sz w:val="22"/>
      <w:szCs w:val="22"/>
      <w:lang w:val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30BF"/>
    <w:pPr>
      <w:spacing w:after="0" w:line="240" w:lineRule="auto"/>
    </w:pPr>
    <w:rPr>
      <w:lang w:val="hu-HU"/>
    </w:rPr>
  </w:style>
  <w:style w:type="paragraph" w:styleId="NormalWeb">
    <w:name w:val="Normal (Web)"/>
    <w:basedOn w:val="Normal"/>
    <w:uiPriority w:val="99"/>
    <w:semiHidden/>
    <w:unhideWhenUsed/>
    <w:rsid w:val="0037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B11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vszhirdetotabla.hu/kereked-klasszikus-kupa-2024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hyperlink" Target="mailto:info@kereked.hu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Szemes, Bence</dc:creator>
  <cp:keywords/>
  <dc:description/>
  <cp:lastModifiedBy>Marta Weores</cp:lastModifiedBy>
  <cp:revision>22</cp:revision>
  <dcterms:created xsi:type="dcterms:W3CDTF">2024-06-10T08:57:00Z</dcterms:created>
  <dcterms:modified xsi:type="dcterms:W3CDTF">2024-06-10T10:17:00Z</dcterms:modified>
</cp:coreProperties>
</file>